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10.02.2021, оставленным без изменения постановлением Десятого арбитражного апелляционного суда от 20.05.2021 и постановлением Арбитражного суда Московского округа от 10.08.2021, в удовлетворении заявления отказано. В кассационной жалобе Савченко О.Н. просит об отмене судебных актов, ссылаясь на недостоверность содержащихся в заявке на проведение торгов данных об имуществе, повлиявших на результаты торгов, непринятие свидетельских показаний.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размещенная финансовым управляющим информация о торгах и документы об имуществе позволяли идентифицировать реализуемые объекты и соответствовали требованиям статей 138, 213.26 Федерального закона от 26.10.2002 № 127-ФЗ «О несостоятельности (банкротстве)», поэтому заявленные должником обстоятельства признаны не создающими условий, влекущих в силу статьи 449 Гражданского кодекса Российской Федерации их недействительность. Свидетельские показания об обстоятельствах обособленного спора не приняты в качестве доказательств вследствие недопустимости.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Савченко О.Н.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