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ФИО2 (далее – ФИО2) обратилась в суд с заявлением о включении в третью очередь реестра требований кредиторов должника задолженности в сумме 2 622 749 рублей 71 копейки. Определением Арбитражного суда Саратовской области от 11.05.2017, оставленным без изменения постановлением Двенадцатого арбитражного апелляционного суда от 26.06.2017 и постановлением Арбитражного суда Поволжского округа от 03.10.2017, требования ФИО2 удовлетворены в части: признаны обоснованными требования в сумме 2 174 510 рублей 44 копеек и включены в третью очередь реестра требований кредиторов должника, в удовлетворении требований в остальной части отказано. В кассационной жалобе, поданной в Верховный Суд Российской Федерации, должник просит отменить указанные судебные акты, принять новый судебный акт об отказе в удовлетворении требований ФИО2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обстоятельствах, установленных в решении Арбитражного суда Саратовской области от 26.02.2016 по делу № А57-15440/2015, руководствуясь положениями статей 13 , 192 - 193 , 429 , 11021105, 1107 Гражданского кодекса Российской Федерации, статей 13, 81, 100, 142, 213.24 Федерального закона от 26.10.2002 № 127-ФЗ «О несостоятельности (банкротстве)», позицией, изложенной в пунктах 26, 42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установив факт взыскания с должника в пользу ФИО2 неосновательного обогащения в сумме 12 939 226 рублей указанным решением от 26.02.2016 Арбитражного суда Саратовской области, констатировав отсутствие доказательств возврата указанных денежных средств должником, правомерно удовлетворили заявление ФИО2 о включении в реестр требований кредиторов должника суммы процентов за пользование чужими денежными средствами, произведя перерасчёт процентов за пользование чужими денежными средствами, представленный ФИО2. Выводы судов соответствуют нормам права, оснований для переоценки этих выводов не имеется. Доводы, приведенные в кассационной жалобе, были предметом рассмотрения судов нижестоящих инстанций и получили надлежащую правовую оценку. Содержание жалобы, по сути, направлено на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ИП Павлов С.В. (подробнее) ИП Павлов Сергей Вячеславович (подробнее) Иные лица: ИП Ключников М.В. (подробнее) ИП Матвеева Е.В. (подробнее) ф/у Касаткин С.А. (подробнее) Судьи дела: Корнелюк Е.С. (судья) (подробнее) Последние документы по делу: Определение от 6 декабря 2021 г. по делу № А57-18804/2015 Определение от 25 ноября 2019 г. по делу № А57-18804/2015 Определение от 30 сентября 2019 г. по делу № А57-18804/2015 Определение от 22 августа 2019 г. по делу № А57-18804/2015 Определение от 11 июня 2019 г. по делу № А57-18804/2015 Определение от 4 февраля 2019 г. по делу № А57-18804/2015 Определение от 1 февраля 2018 г. по делу № А57-18804/2015 Показать все документы по этому делу Судебная практика по: Предварительный договор Судебная практика по применению нормы ст. 429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