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25.11.2021 обратился в Верховный Суд Российской Федерации с жалобой на определение судьи Верховного Суда Российской Федерации от 22.11.2021 № 307-ЭС21-21747 и постановление Арбитражного суда Северо-Западного округа от 28.07.2021 по делу № А56-90705/2020 Арбитражного суда города Санкт-Петербурга и Ленинградской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«Российский научный центр «Прикладная химия (ГИПХ)» о восстановлении пропущенного процессуального срока отказать. Жалобу возвратить заявителю.Судья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