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01.02.2021, оставленным без изменения постановлением Третьего арбитражного апелляционного суда от 19.05.2021 и постановлением Арбитражного суда Восточно-Сибирского округа от 18.08.2021, в иске отказано. 2 В кассационной жалобе, поданной в Верховный Суд Российской Федерации, учреждение,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учреждением (медицинская организация, фондодержатель) и предприятием (страховая медицинская организация) заключен договор от 20.01.2014 № 90/1-01-25/30, в соответствии с условиями которого медицинская организация обязана оказывать необходимую медицинскую помощь застрахованным лицам в рамках территориальной программы обязательного медицинского страхования, а страховая организация оплачивать оказанные услуги. За ноябрь 2014 года учреждение предъявило предприятию к оплате стоимость оказанных услуг на общую сумму 2 296 098 рублей 77 копеек. По результатам медико-экономического контроля представленных документов предприятие составило акт № 90/1114 от 19.12.2014, в соответствии с которым размер финансирования с учетом взаиморасчетов по фондодержанию без удержания санкций составил 825 236 рублей 77 копеек, исходя из установленного для истца дифференцированного подушевого норматива 209 рублей 92 копейки. С учетом установленных обстоятельств услуги оплачены предприятием на сумму 90 470 рублей 36 копеек. Ссылаясь на наличие задолженности за оказанную медицинскую помощь по обязательному медицинскому страхованию в размере 734 766 рублей 41 копейки, учреждение обратилось в арбитражный суд. Суды первой и апелляционной инстанций, исследовав и оценив представленные в материалы дела доказательства, руководствуясь положениями Федерального закона от 29.11.2010 № 326-ФЗ «Об обязательном медицинском страховании в Российской Федерации», пунктами 110, 123 Правил обязательного медицинского страхования, утвержденных приказом Министерства здравоохранения и социального развития России от 28.02.2011 № 158н, пришли к выводу об отсутствии оснований для взыскания с ответчика заявленных сумм, с чем согласился суд округа. 3 Судебные инстанции установили, что в отношении истца на ноябрь 2014 года утвержден дифференцированный подушевой норматив в размере 209 рублей 92 копеек. С учетом всех взаиморасчетов по фондодержанию размер финансирования организации-фондодержателя за ноябрь 2014 года составил 825 236 рублей 77 копеек. При этом из указанной суммы в соответствии с пунктом 3.38 приложения № 1 к тарифному соглашению и с учетом акта сверки за ноябрь 2014 года подлежит удержанию 734 766 рублей 41 копейка (сумма, определенная на 01.11.2014 с учетом расчетов за сентябрь и октябрь 2014 года - превышающая сумма аванса по оплате за медицинскую помощь и стоимости внешних услуг, которые не могли быть удержаны ответчиком в предыдущие периоды в связи с недостаточностью финансирования истца). По результатам удержания размер финансирования медицинской организации в ноябре 2014 года составил 90 470 рублей 36 копеек. Платежными поручениями № 701 от 19.12.2014, № 808 от 23.12.2014 указанная сумма оплачена медицинской организации.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бюджетному учреждению здравоохранения «Медико-санитарная часть № 107 Федерального медико-биологического агентства»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