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Ветчинкин Алексей Геннадьевич обратился в суд с заявлением о признании недействительными сделками заключенных между должником и обществом договора аренды транспортного средства с экипажем от 31.12.2017 № 12/17, договора аренды транспортного средства от 01.07.2018 № 01/19, договора аренды транспортного средства от 01.11.2018 № 01/19 и договора аренды нежилого помещения от 17.08.2018 № 3; применении последствий недействительности сделок. Определением Арбитражного суда города Москвы от 10.02.2021, оставленным без изменения постановлениями Девятого арбитражного апелляционного суда от 20.04.2021 и Арбитражного суда Московского округа от 02.09.2021, заявление удовлетворено. В кассационной жалобе, поданной в Верховный Суд Российской Федерации, заявитель просит истребовать материалы настоящего обособленного спора из Арбитражного суда города Москвы и принять определение о передаче кассационной жалобы для рассмотрения в судебном заседании Судебной коллегии Верховного Суда Российской Федерации.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доказательств, результатах судебно-оценочной экспертизы в соответствии с правилами главы 7 Арбитражного процессуального кодекса Российской Федерации, руководствуясь статьями 2, 19, пунктами 1 и 2 статьи 61.2 Федерального закона от 26.10.2002 № 127-ФЗ «О несостоятельности (банкротстве)», установив обстоятельства передачи неплатёжеспособным должником своего имущества в аренду обществу как заинтересованному с ним лицу, пользовавшемуся им безвозмездно, пришли правильным выводам о недействительности оспариваемых сделок, правомерно применив последствия их недействительности.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«Транспортная компания – Ространсервис»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