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23.11.2020, оставленным без изменения постановлением Десятого арбитражного апелляционного суда от 14.04.2021 и постановлением Арбитражного суда Московского округа от 04.08.2021, пункт 2.1 предложения об отступном, утвержденного собранием кредиторов от 10.06.2020, изложен в следующей редакции: «Отступное распределяется между кредиторами, направившими конкурсному управляющему заявления о согласии на погашение своих требований путем предоставления отступного, пропорционально размерам погашаемых требований данных кредиторов путем предоставления отступного, и которые выразили в своем заявлении согласие на погашение иных требований должника преимущественной очередности, включая текущие, а также находящихся в единой очереди, пропорционально размеру погашаемых требований кредитора, заключающего соглашение об отступном. Кредитор в течение 30 (тридцати календарных дней) с момента заключения настоящего соглашения обязуется внести на основной банковский счет должника сумму денежных средств в размере 115 876 рублей 44 копеек для погашения требований иных кредиторов, находящихся с ним в единой очереди. Срок оплаты 30 календарных дней с момента вынесения определения о рассмотрении разногласий». В кассационной жалобе ФИО2 просит об отмене судебных актов, ссылаясь на неправомерность требования о внесении денежных средств в пользу кредитора, не обладающего приоритетом в части погашения требований и не выразившего согласия на получение отступного.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Обязание заявителя внести денежную сумму в определенном размере обусловлено пропорциональным удовлетворением находящегося в одной очереди с ним требования ПАО «Сбербанк», на что правомерно указал окружной суд и что является условием получения отступного в силу статьи 142.1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