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«Мечта-Классик» (далее – должник) его конкурсный управляющий обратился в Арбитражный суд Рязанской области с заявлением о признании недействительным договора купли-продажи нежилого помещения от 25.02.2015 (далее – договор) недействительным и применении последствий недействительности сделки. Определением суда первой инстанции от 26.04.2019, оставленным без изменения постановлениями судов апелляционной инстанции от 24.09.2019 и округа от 04.12.2019, заявление удовлетворено. В кассационной жалобе, поданной в Верховный Суд Российской Федерации, общество просит отменить указанные судебные акты в связи с существенными нарушениями судами норм права. Признавая договор недействительной сделкой, суды первой и апелляционной инстанций, с выводами которых согласился суд округа, руководствовались статьей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заключения договора заинтересованными лицами при неравноценном встречном исполнении. При этом суды установили транзитный характер перечисления денежных средств внутри группы компаний, в результате чего из конкурсной массы выбыло основное ликвидное имущество.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Ответчики: ООО "Мечта-Классик" (подробнее) Иные лица: ООО "КАПРиС" (подробнее) ООО конкурсный управляющий "Каприс" Тазин Г.В. (подробнее) ООО "Лантана" (подробнее) ООО "Парма" (подробнее) УФНС по Рязанской области (подробнее) Судьи дела: Капкаев Д.В. (судья) (подробнее) Последние документы по делу: Определение от 6 декабря 2021 г. по делу № А54-6016/2017 Определение от 26 марта 2020 г. по делу № А54-6016/2017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