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«Новая вагоноремонтная компания» (далее – общество) обратилось в суд с жалобой на действия (бездействие) конкурсного управляющего должником Шереверова В.Д., ходатайствуя о его отстранении, а также с заявлением об истребовании у Шереверова В.Д. документов. Данные требования общества объединены в одно производство для совместного рассмотрения. Определением Арбитражного суда города Москвы от 12.02.2021, оставленным без изменения постановлением Девятого арбитражного апелляционного суда от 27.04.2021, отказано в удовлетворении ходатайства Шереверова В.Д. о прекращении производства, отказано в удовлетворении жалобы общества на действия (бездействие) Шереверова В.Д., удовлетворено ходатайство общества об истребовании документов у Шереверова В.Д. Постановлением Арбитражного суда Московского округа от 11.08.2021 указанные судебные акты отменены,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просят отменить названное постановление суда округа, 2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положениями статей 20, 20.3 и 129 Федерального закона от 26.10.2002 № 127-ФЗ «О несостоятельности (банкротстве), исходил из несоответствия выводов судов фактическим обстоятельствам дела и имеющимся в деле доказательствам. При новом рассмотрении судам необходимо дать мотивированную оценку доводам участников обособленного спора, устранить противоречия в своих выводах.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закрытым акционерным обществом «Завод по ремонту электроподвижного состава» Шереверову Владимиру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