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24.02.2021, оставленным без изменения постановлением Одиннадцатого арбитражного апелляционного суда от 27.04.2021, в удовлетворении требования отказано, изъятая продукция направлена на уничтожение. Постановлением Арбитражного суда Поволжского округа от 09.09.2021 указанные судебные акты оставлены без изменения. 2 Предприниматель в кассационной жалобе просит отменить принятые по делу судебные акты,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статей 18, 25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отказали в удовлетворении требования о привлечении к административной ответственности, установив, что срок привлечения к административной ответственности на момент рассмотрения дела в суде истек. 3 При этом признав, что продукция находилась в незаконном обороте, суды при определении дальнейших действий с такой продукцией направили ее на уничтожение. Выводы судов не противоречат правовой позиции, изложенной в пункте 15.1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пункте 4 Обзора практики рассмотрения судами дел об административных правонарушениях, связанных с назначением административного наказания в виде конфискации, а также с осуществлением изъятия из незаконного владения лица, совершившего административное правонарушение, вещей и иного имущества в сфере оборота этилового спирта, алкогольной и спиртосодержащей продукции, явившихся орудием совершения или предметом административного правонарушения, утвержденного Президиумом Верховного Суда Российской Федерации 19.09.2018,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Указанное в кассационной жалобе предпринимателем в качестве собственника кег лицо было привлечено к участию в деле, о праве владения указанным имуществом на законных основаниях не заявляло, с кассационной жалобой о нарушении его прав собственника изъятием и направлением на уничтожение не обращалось. На основании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