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06.11.2020, оставленным без изменения постановлением Тринадцатого арбитражного апелляционного суда от 14.04.2021, иск удовлетворен частично, с Российской Федерации в лице Федеральной таможенной службы за счет средств казны Российской Федерации в пользу 2 общества взыскано 557 198,85 рублей убытков, в остальной части в иске отказано. Постановлением Арбитражного суда Северо-Западного округа от 19.08.2021 указанные судебные акты оставлены без изменения. В жалобах общество и таможенный орган ссылаются на нарушение судами норм материального и процессуального права, указывают на применение судами норм права, не подлежащих применению при рассмотрении настоящего дела.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Оснований для пересмотра принятых по настоящему делу судебных актов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15, 16, 1069 Гражданского кодекса Российской Федерации, статьей 158 Бюджетного кодекса Российской Федерации, 310, 328, 348 Таможенного кодекса Евразийского экономического союза, суды удовлетворили иск частично, признав наличие причинно-следственной связи между незаконными действиями таможни, выразившимися в отказе в выпуске товара, и возникшими у общества убытками в виде расходов на хранение товара, во взыскании расходов, связанных с проведением таможенного осмотра и досмотра отказано, поскольку в рассматриваемом случае их несение связано с обеспечением соблюдения таможенного законодательства. 3 Приведенные в жалобах доводы сводятся к изложению обстоятельств дела, которые получили надлежащую правовую оценку судов и мотивированно отклонены, не опровергают выводы судов, не подтверждают существенных нарушений судами норм материального и (или) процессуального права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