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09.02.2021 оспариваемое постановление изменено в части назначенного наказания, размер административного штрафа снижен до 250 000 рублей. Постановлением Седьмого арбитражного апелляционного суда от 28.04.2021 решение суда первой инстанции изменено, оспариваемое постановление признано незаконным в части размера административного штрафа, превышающего 37 369,63 рублей. Постановлением Арбитражного суда Западно-Сибирского округа от 06.08.2021 постановление суда апелляционной инстанции оставлено без изменения. Административный орган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необоснованными, решение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привлечения к ответственности послужил выявленный административным органом факт реализации на автозаправочной станции общества дизельного топлива, не соответствующего по характеристикам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мазуту». Частью 2 статьи 14.43.1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Оценив представленные доказательства, руководствуясь положениями Федерального закона от 27.12.2002 № 184-ФЗ «О техническом регулировании», Технического регламента Таможенного Союза ТР ТС 013/2011,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14.43.1 Кодекса Российской Федерации об административных правонарушениях, при этом суды апелляционной и кассационной инстанций ограничили максимальный предел размер административного штрафа с учетом требований части 4.5 статьи 3.5 Кодекса Российской Федерации об административных правонарушениях. Выводы судов апелляционной и кассационной инстанций не противоречат правовой позиции, изложенной в Определении Верховного Суда Российской Федерации от 12.10.2021 № 301-ЭС21-5453.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