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05.02.2021, оставленным без изменения постановлениями Седьмого арбитражного апелляционного суда от 30.04.2021 и Арбитражного суда Западно-Сибирского округа от 11.08.2021, в удовлетворении заявленного требования отказано. В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заявлением о наличии в действиях инспекции признаков нарушения антимонопольного законодательства, выразившихся во внесении 01.08.2020 изменений в реестр лицензий Кемеровской области – Кузбасса. По результатам рассмотрения заявления общества управлением принято оспариваемое решение об отказе в возбуждении дела о нарушении антимонопольного законодательства. Исследовав и оценив представленные в материалы дела доказательства, руководствуясь положениями статьи 198 Жилищного кодекса Российской Федерации, статей 15, 39, 44 Федерального закона от 26.07.2006 № 135-ФЗ «О защите конкуренции»,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приказом Федеральной антимонопольной службы от 25.05.2012 № 339,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 (далее - Порядок № 938/пр), суды пришли к выводу о соответствии оспариваемого решения антимонопольного органа действующему законодательству и отсутствии нарушения прав и законных интересов общества. Судебные инстанции исходили из наличия у управления оснований для отказа в возбуждении дела о нарушении антимонопольного законодательства. При исследовании обстоятельств дела установлено, что решения инспекции в отношении спорных МКД были приняты на основании заявлений о внесении изменений в реестр лицензий по управлению МКД; при принятии указанных решений инспекция руководствовалась требованиями Порядка № 938/пр; антимонопольным органом проведена проверка всех фактов и доводов, изложенных в заявлениях общества, в том числе порядка принятия решений об исключении сведений об МКД из реестра лицензий общества и отказе их повторного включения в указанный реестр; признаков нарушения антимонопольного законодательства управлением при рассмотрении обращения не выявлено. Приведенные в кассационной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«Жилищник»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