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25.01.2021 предприниматель привлечен к административной ответственности по части 2 статьи 14.10 КоАП РФ и ему назначено наказание в виде административного штрафа в размере 50 000 рублей с конфискацией товара. Определением Пятнадцатого арбитражного апелляционного суда от 20.05.2021 в удовлетворении ходатайства о восстановлении пропущенного процессуального срока на подачу апелляционной жалобы отказано, апелляционная жалоба возвращена предпринимателю. Постановлением Суда по интеллектуальным правам от 05.08.2021 решение арбитражного суда оставлено без изменения. Предприниматель обратился в Верховный Суд Российской Федерации с кассационной жалобой, в которой просит принятые по делу судебные акты отменить, считая их принятыми с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административный орган выявил факт реализации предпринимателем товара, содержащего незаконное воспроизведение чужого товарного знака. Административный орган составил протокол об административном правонарушении, ответственность за которое предусмотрена частью 2 статьи 14.10 КоАП РФ, на основании которого обратился в арбитражный суд с заявлением о привлечении предпринимателя к административной ответственности. Часть 2 статьи 14.10 КоАП РФ предусматривает административную ответственность за производство в целях сбыта либо реализацию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Оценив представленные доказательства, руководствуясь положениями Гражданского кодекса Российской Федерации, разъяснениями, изложенными в постановлении Пленума Высшего Арбитражного Суда Российской Федерации от 17.02.2011 № 11 «О некоторых вопросах применения Особенной части Кодекса Российской Федерации об административных правонарушениях», суды пришли к выводу о доказанности административным органом в действиях предпринимателя состава вмененного административного правонарушения. Судами также установлено, что процедура и срок давности привлечения к административной ответственности соблюдены, административное наказание назначено в пределах санкции нормы. Доводы предпринимателя о недоказанности объективной стороны состава административного правонарушения не опровергают выводы судов,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В части обжалования определения Пятнадцатого арбитражного апелляционного суда от 20.05.2021 производство по настоящей кассационной жалобе подлежит прекращению, поскольку судом кассационной инстанции указано, что предприниматель не обжаловал определение суда апелляционной инстанции, иного в жалобе заявителя не содержится. Согласно статье 291.1 Арбитражного процессуального кодекса Российской Федерации определения арбитражных судов первой и апелляционной инстанций могут быть обжалованы в Судебную коллегию Верховного Суда Российской Федерации лишь в случае, если они были предметом проверки арбитражного суда кассационной инстанции.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на решение Арбитражного суда Краснодарского края от 25.01.2021 и постановление Суда по интеллектуальным правам от 05.08.2021 по делу № А32-50427/2020 для рассмотрения в судебном заседании Судебной коллегии по экономическим спорам Верховного Суда Российской Федерации отказать. Производство по кассационной жалобе на определение Пятнадцатого арбитражного апелляционного суда от 20.05.2021 прекратить.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