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26.03.2021, оставленным без изменения постановлениями Пятнадцатого арбитражного апелляционного суда от 17.06.2021 и Арбитражного суда Северо-Кавказского округа от 28.08.2021,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исчисления, своевременности уплаты налогов и сборов инспекцией вынесено оспариваемое решение, которым обществу доначислены налог на прибыль и НДС, начислены соответствующие суммы пеней и штрафы. Доначисление оспариваемым решением инспекции указанных налогов связано с выводом о создании обществом формального документооборота в отсутствие реальных финансово-хозяйственных отношений («бестоварность» сделки) с контрагентами – закрытым акционерным обществом «Оптово-розничная торговая производственная фирма «Кубаньоптпродторг» и обществом с ограниченной ответственностью «Кормилица-КМВ» по поставке товара в целях получения необоснованной налоговой выгоды в виде незаконного возмещения НДС из бюджета и уменьшения налогооблагаемой базы по налогу на прибыль путем искусственного завышения расходной части налогооблагаемой базы. Решением управления от 22.05.2020 № 24-12-513, вынесенным по результатам рассмотрения жалобы общества, решение налогового органа оставлено без изменения. Решением Федеральной налоговой службы от 02.09.2020 № К4-4-9/14141@ оспариваемое решение инспекции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54.1, 169, 171, 172, 246-249,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законности решения инспекции в оспариваемой части. Судебные инстанции исходили из создания обществом формального документооборота с целью получения необоснованной налоговой выгоды в 3 виде незаконного возмещения НДС из бюджета и уменьшения налогооблагаемой базы по налогу на прибыль. При исследовании обстоятельств дела установлено, что в проверяемом периоде общество осуществляло производство и реализацию вина и винных напитков; спорные контрагенты не осуществляли приобретение и дальнейшую реализацию сусла виноградного асептического в адрес общества; представленные обществом регистры бухгалтерского и налогового учета содержат противоречивые сведения и свидетельствуют об умышленном представлении недостоверных сведений о финансово-хозяйственных операциях.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«Райпищекомбинат «Славянский»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