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Никитина Евгения Сергеевича Арбитражным судом Омской области рассмотрены (в результате объединения для совместного рассмотрения) заявление Медведевой Александры Андреевны о признании недействительной реализации имущества Никитина Е.С.: транспортного средства – автомобиля марки МАЗДА CX-7, 2008 года выпуска, находящегося в залоге у публичного акционерного общества «Плюс Банк»; признании незаконными действий (бездействия) финансового управляющего в ходе приема заявок и реализации имущества должника балансовой стоимостью менее 149 900 рублей; применении последствий недействительности ничтожной сделки и заявление Портневой В.С. о признании недействительной реализации автомобиля, находящегося в залоге у банка; признании незаконными действий (бездействия) финансового управляющего в ходе приема заявок и реализации имущества должника балансовой стоимостью менее 149 900 рублей; применении последствий недействительности ничтожной сделки; привлечении финансового управляющего имуществом должника Антонюка А.А. к административной ответственности; признании Портневой В.С. победителем торгов. 2 К участию в споре в качестве третьего лица, не заявляющего самостоятельных требований относительно предмета спора, привлечен Карчемов Дмитрий Андреевич. Определением Арбитражного суда Омской области от 25.12.2020 заявление Портневой В.С. удовлетворено частично: признаны недействительными торги от 19.06.2020 по продаже автомобиля и договор купли-продажи от 20.06.2020, заключенный между финансовым управляющим и Карчемовым Д.А.; Портнева В.С. признана победителем торгов; в остальной части требования Портневой В.С. оставлены без рассмотрения; в удовлетворении требований Медведевой А.А. отказано. Постановлением Восьмого арбитражного апелляционного суда от 09.03.2021 определение суда первой инстанции отменено, в удовлетворении заявлений Портневой В.С. и Медведевой А.А. отказано. Арбитражный суд Западно-Сибирского округа постановлением от 18.08.2021 постановление суда апелляционной инстанции оставил без изменения. Портнева В.С.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110, 111, 139 Федерального закона от 26.10.2002 № 127-ФЗ «О несостоятельности (банкротстве)», статьями 449, 449.1 Гражданского кодекса Российской Федерации и пришел к выводу о недоказанности существенных нарушений порядка проведения оспариваемых торгов по продаже имущества должника, повлиявших на их результат, свидетельствующих о нарушении прав должника, кредиторов и Портневой В.С.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Портневой Веронике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