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«Инженерные системы и решения» (далее – Общество) обратилось в Арбитражный суд Республики Коми с иском к ФИО1 и ФИО2 о привлечении ответчиков к субсидиарной ответственности по обязательствам общества с ограниченной ответственностью «Технические системы и технологии» и взыскании в солидарном порядке 808 467 рублей 61 копейки. Решением Арбитражного суда Республики Коми от 28.01.2021, оставленным без изменения постановлением Второго арбитражного апелляционного суда от 16.04.2021 и постановлением Арбитражного суда Волго-Вятского округа от 31.08.2021, в удовлетворении требований отказано. Не согласившись с вынесенными судебными актами, заявитель обратился в Верховный Суд Российской Федерации с кассационной жалобой, одновременно заявив ходатайства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Пунктом 2 статьи 333.22 и статьей 333.41 Налогового кодекса Российской Федерации (далее – Налоговый кодекс) предусмотрено, что Верховный Суд Российской Федерации вправе предоставить отсрочку уплаты государственной пошлины на срок, не превышающий один год, исходя из имущественного положения плательщика. Рассмотрев ходатайство Общества, суд не находит оснований для его удовлетворения. Согласно пункту 4 постановления Пленума Высшего Арбитражного Суда Российской Федерации от 20.03.1997 № 6 «О некоторых вопросах применения арбитражными судами законодательства Российской Федерации о государственной пошлине» отсрочка или рассрочка уплаты государственной пошлины, уменьшение ее размера производится по письменному ходатайству заинтересованной стороны. При этом должны быть приведены соответствующие обоснования с приложением документов, свидетельствующих о том, что имущественное положение заинтересованной стороны не позволяет ей уплатить государственную пошлину в установленном размере при обращении в суд. К документам, устанавливающим имущественное положение заинтересованной стороны, относятся: подтвержденный налоговым органом перечень расчетных и иных счетов, наименования и адреса банков и других кредитных учреждений, в которых эти счета открыты (включая счета филиалов и представительств юридического лица – заинтересованной стороны); подтвержденные банком (банками) данные об отсутствии на соответствующем счете (счетах) денежных средств в размере, необходимом для уплаты государственной пошлины, а также об общей сумме задолженности владельца счета (счетов) по исполнительным листам и платежным документам. В рассматриваемом случае Обществом к ходатайству об отсрочке уплаты государственной пошлины не приложены актуальные сведения, подтверждающие отсутствие возможности оплатить государственную пошлину в установленном размере на день обращения с кассационной жалобой (представлены справки за февраль 2021 года). На основании изложенного, руководствуясь статьями 184 , 185 Арбитражного процессуального кодекса Российской Федерации, статьями 333.22 , 333.41 Налогового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«Инженерные системы и решения» о предоставлении отсрочки по уплате государственной пошлины отказать. Кассационную жалобу на решение Арбитражного суда Республики Коми от 28.01.2021, постановление Второго арбитражного апелляционного суда от 16.04.2021 и постановление Арбитражного суда Волго-Вятского округа от 31.08.2021 по делу № А29-499/2020 возвратить. Судья Верховного Суда Российской Федерации Н.С.Чучунова Суд: Верховный Суд РФ (подробнее) Истцы: ООО "Инженерные Системы и Решения" (подробнее) Иные лица: Арбитражный суд республики Коми (подробнее) Арбитражный суд Челябинской области (подробнее) Восемнадцатый арбитражный апелляционный суд (подробнее) Второй Арбитражный апелляционный суд (подробнее) Инспекция Федеральной налоговой службы по Советскому району г. Челябинска (подробнее) Межрайонная ИФНС России №5 по Республике Коми (подробнее) ОМВД России по Зеленодольскому району (подробнее) Отдел по вопросам миграции ОМВД России по Зеленодольскому району Республики Татарстан (подробнее) Управление по вопросам миграции МВД по Республике Коми (подробнее) Судьи дела: Чучунова Н.С. (судья) (подробнее) Последние документы по делу: Определение от 2 декабря 2021 г. по делу № А29-499/2020 Определение от 3 ноября 2021 г. по делу № А29-499/2020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