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ФИО2 обратились в Арбитражный суд Московской области с иском к акционерному обществу «Научно-исследовательский институт электромеханики» (далее – Институт), являющемуся правопреемником акционерного общества «Новатор» (далее – Общество) о признании недействительными решений, принятых советом директоров Общества, оформленных протоколом от 02.12.2019 № 48/19 СД: об установлении цены выкупа ценных бумаг в размере 6,70 руб. за одну акцию и направлении денежных средств на выкуп акций в размере 25 859 774 руб. 70 коп.; об обязании Общества осуществить выкуп ценных бумаг истцов по цене 21 руб. за акцию, направив на данные цели не менее 90 000 000 руб. К участию в деле в качестве третьих лиц, не заявляющих самостоятельные требования относительно предмета спора, привлечены общество с ограниченной ответственностью «Центр оценки «Аверс» (далее – Компания) и акционерное общество «ВТБ регистратор» (далее – Регистратор). Решением Арбитражного суда Московской области от 08.12.2020, оставленным без изменения постановлением Десятого арбитражного апелляционного суда от 05.03.2021 и постановлением Арбитражного суда Московского округа от 23.06.2021, в удовлетворении требований отказано. В кассационной жалобе, поданной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заявители указывают, что суды необоснованно отказали в проведении судебной оценочной экспертизы по делу; уклонились от рассмотрения требования истцов о направлении на выкуп акций не менее 90 000 000 руб., что соответствовало, по их мнению, 10% стоимости чистых активов Общества; неправильно установили начало течения срока исковой давности. Судом первой инстанции были нарушены нормы процессуального права, так как в решении не дана оценка доводам истцов и представленным доказательствам.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ФИО1 и ФИО2 являются акционерами Общества и владеют в совокупности 4 860 249 обыкновенными именными акциями названного юридического лица. Советом директоров Общества 02.12.2019 на основании отчета об оценке от 22.07.2019 № 457-3/2019, составленного Компанией, принято решение (протокол № 48-19/СД) об определении цены выкупа одной обыкновенной именной акции по требованиям акционеров в размере 6,70 руб., исходя из рыночной стоимости, установленной на основании вышеуказанного отчета об оценке. Сведения о цене выкупа акций, установленной Советом директоров Общества, порядке выкупа, предоставлены акционерам путем направления сообщения о проведении внеочередного общего собрания акционеров, назначенного на 17.01.2020. Истцам указанное сообщение было направлено 17.12.2019. Обществом 17.01.2020 проведено внеочередное общее собрание акционеров в форме совместного присутствия; в повестку дня был включен вопрос о реорганизации Общества в форме его присоединения к Институту. Согласно отчету об итогах голосования, большинством акционеров (82,42%) по данному вопросу повестки дня принято решение: реорганизовать Общество в форме его присоединения к Институту с переходом всех прав и обязанностей к последнему. ФИО1 и ФИО2 на собрании 17.01.2020 голосовали против принятия решения по указанному вопросу. ФИО2 18.02.2020 предъявила требование Регистратору о выкупе юридическим лицом принадлежащих ей 2 908 892 акций. В свою очередь 26.02.2020 ФИО1 предъявил аналогичные требования Регистратору о выкупе 1 951 357 акций. Общество 10.04.2020 платежным поручением № 784 на сумму 12 035 707 руб. 60 коп. перечислило на расчетный счет ФИО2 денежные средства за выкуп акций, а платежным поручением № 786 на сумму 8 073 852 руб. 60 коп. перечислило денежные средства на расчетный счет ФИО1 за выкуп ценных бумаг. Регистратор 15.04.2020 на основании отчета об итогах предъявления требований о выкупе акций, платежных поручений № 784, 786 внес в реестр акционеров соответствующие записи о переходе прав на выкупленные ценные бумаги к Обществу. Не согласившись с установленной решением совета директоров Общества ценой выкупа акций, истцы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181.1 , 181.2 , 181.3 , 181.4 , 181.5 Гражданского кодекса Российской Федерации, статьями 75, 76 Федерального закона от 26.12.1995 № 208-ФЗ «Об акционерных обществах», статьей 12 Федерального закона от 29.07.1998 № 135-ФЗ «Об оценочной деятельности», суды отказали в удовлетворении требований, правомерно исходя из следующего: отчет об оценке от 22.07.2019 № 457-3/2019, согласно которому рыночная стоимость одной обыкновенной акции Общества составляет 6,70 руб., в установленном законом порядке не оспорен; истцы, обладая достоверной информацией об установленной в определенном законом порядке цене выкупа, добровольно реализовали предоставленное им законом право на выкуп ценных бумаг по цене, установленной решением совета директоров от 02.12.2020 и отраженной в сообщении о проведении общего собрания, назначенного на 17.01.2020. Отклоняя ссылку заявителей на разъяснения, изложенные в пункте 19 Обзора судебной практики по некоторым вопросам применения законодательства о хозяйственных обществах, утвержденного Президиумом Верховного Суда Российской Федерации 25.12.2019, суды указали, что данные разъяснения применимы к ситуациям, когда между акционером и юридическим лицом возникли разногласия относительно цены выкупа акций до совершения сделки. В данном случае до момента обращения в суд истцы требований о выкупе акций по иной цене не представляли; о несогласии со стоимостью ценных бумаг не заявляли, что свидетельствует об отсутствии разногласий по условиям совершения сделки. Суды признали необоснованными доводы истцов о недостоверности отчета об оценке от 22.07.2019 № 457-3/2019, придя к выводам, что он в полной мере соответствует требованиям действующего законодательства, в связи с чем отсутствуют основания для назначения экспертизы. Рассмотрев заявление о пропуске ФИО1 срока исковой давности для обращения с заявленными требованиями, суды признали его обоснованным на основании пункта 6 статьи 68 Закона № 208-ФЗ, принимая во внимание, что цена выкупа одной акции определена Советом директоров 02.12.2019, этой же датой созвано внеочередное общее собрание акционеров на 17.01.2020, а сообщение о его проведении, содержащее информацию о повестке дня, наличии права требовать выкупа акций, цене, порядке выкупа, было направлено истцам 17.12.2019 и получено ими 13.01.2020, тогда как с настоящими требованиями ФИО1 и ФИО2 обратились в арбитражный суд только 17.04.2020, то есть за пределами трехмесячного срока исковой давности.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и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