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первоначальная кассационная жалоба на указанные судебные акты, поданная финансовым управляющим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возвращена письмом Верховного Суда Российской Федерации от 12.11.2021 на основании пункта 1 части 1 статьи 291.5 АПК РФ в связи с нарушением порядка подачи жалобы. Настоящая жалоба подана посредством заполнения формы, размещенной на официальном сайте суда в информационно-телекоммуникационной сети «Интернет», 30.11.2021 – также с пропуском срока, установленного частью 1 статьи 291.2 АПК РФ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срока уважительными и если не истекли предусмотренные статьями 259 , 276 , 291.2 , 308.1 и 312 АПК РФ предельные допустимые сроки для восстановления. Последним обжалуемым судебным актом по делу № А33-13065/2019 является постановление Арбитражного суда Восточно-Сибирского округа от 25.06.2021, вступившее в законную силу, согласно части 5 статьи 289 АПК РФ, со дня его принятия – 25.06.2021, следовательно, двухмесячный срок на подачу кассационной жалобы истек 25.08.2021. Одновременно с подачей жалобы ФИО1 заявлено ходатайство о восстановлении пропущенного процессуального срока. Однако причины пропуска срока заявителем не указаны. Лицо, ходатайствующее о восстановлении пропущенного срока, должно не только указать причины его пропуска, но и представить суду доказательства невозможности совершить соответствующее процессуальное действие в установленный срок. Никаких причин пропуска процессуального срока на подачу жалобы заявителем не приведено, в связи с чем не имеется оснований для его восстановления.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возвращению без рассмотрения по существу в соответствии с пунктом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ФИО1 в удовлетворении ходатайства о восстановлении пропущенного процессуального срока подачи кассационной жалобы на определение Арбитражного суда Красноярского края от 16.11.2020, постановление Третьего арбитражного апелляционного суда от 03.02.2021 и постановление Арбитражного суда Восточно-Сибирского округа от 25.06.2021 по делу № А33-13065/2019 о несостоятельности (банкротстве) ФИО2. Жалобу финансового управляющего ФИО1 возвратить без рассмотрения по существу. Судья Верховного Суда Российской Федерации Зарубина Е.Н. Суд: Верховный Суд РФ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