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«Региональный центр ценообразования в строительстве» (исполнитель) обратилось в Арбитражный суд Иркутской области с иском о взыскании с общества с ограниченной ответственностью «Эн+Менеджмент» (заказчика) 823 954 рублей 64 копеек задолженности за услуги (работы) по договору от 11.09.2017 № 21/09-17 и 32 258 рублей 39 копеек процентов за пользование чужими денежными средствами, а также 75 000 рублей расходов на оплату услуг представителя. Решением Арбитражного суда Иркутской области от 28.12.2020 иск удовлетворен в части взыскания 119 335 рублей 10 копеек задолженности, 4 672 рублей 05 копеек процентов за пользование чужими денежными средствами, а также 10 875 рублей расходов на оплату услуг представителя и 2 918 рублей расходов по уплате государственной пошлины; в удовлетворении иска в остальной части отказано. Постановлением Четвертого арбитражного апелляционного суда от 14.05.2021 решение суда первой инстанции оставлено без изменения. Арбитражный суд Восточно-Сибирского округа постановлением от 17.08.2021 указанные судебные акты оставил без изменения. Общество с ограниченной ответственностью «Региональный центр ценообразования в строительстве» и общество с ограниченной ответственностью «Эн+Менеджмент» обратились в Судебную коллегию Верховного Суда Российской Федерации с кассационными жалобами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Оценив представленные доказательства в их совокупности и взаимной связи по правилам статей 71 , 86 , 87 Арбитражного процессуального кодекса Российской Федерации, установив факты получения и использования заказчиком результата оказанных услуг (работ) по первому этапу, отсутствие доказательств мотивированного отказа от приемки выполненных работ (услуг), выполнение исполнителем работ по второму этапу с существенными нарушениями условий договора (результат работ не достигнут и не имеет для заказчика потребительской ценности), руководствуясь положениями статей 182 , 395 , 402 , 702 , 711 , 721 , 746 , 753 Гражданского кодекса Российской Федерации, разъяснениями, изложенными в пункте 123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пункте 14 информационного письма Президиума Высшего Арбитражного Суда Российской Федерации от 24.01.2000 № 51 «Обзор практики разрешения споров по договору строительного подряда», суды пришли к выводу об обязанности ответчика оплатить стоимость оказанных услуг (работ) по первому этапу (ввиду получения и использования ответчиком результата оказанных услуг), и отсутствии оснований для взыскания с ответчика стоимости услуг (работ), оказанных истцом по второму этапу, ввиду их выполнения с существенными нарушениями условий договора. Несогласие заявителей кассационных жалоб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привели или могли привести к принятию неправильных судебных актов и которые могли бы явиться основанием для изменения или отмены принятых по делу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«Региональный центр ценообразования в строительстве» и обществу с ограниченной ответственностью «Эн+Менеджмент»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