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обратилось в Арбитражный суд Красноярского края с заявлением о признании Андроновой Татьяны Михайловны несостоятельной (банкротом), введении в отношении должника реструктуризации долгов и включении в третью очередь реестра требований кредиторов должника 7 454 917 рублей 17 копеек, в том числе просроченная задолженность по основному долгу в сумме 3 130 688 рублей 70 копеек, задолженность по уплате неустойки за неисполнение обязательств по возврату основного долга в сумме 2 163 583 рублей 23 копеек, задолженность по уплате процентов за пользование кредитом в сумме 888 442 рублей 44 копеек, неустойка за неисполнение обязательств по оплате процентов за пользование кредитом в сумме 616 039 рублей 35 копеек, задолженность по уплате комиссии за обслуживание кредита в сумме 19 744 рублей 65 копеек, ссылаясь на наличие у должника задолженности, образовавшейся в результате ненадлежащего исполнения обязательств по договору поручительства от 29.04.2015 № 154901/0003-9/2. 2 Определением Арбитражного суда Красноярского края от 02.04.2021 заявление банка признано необоснованным, производство по делу о признании должника несостоятельным (банкротом) прекращено. Постановлением Третьего арбитражного апелляционного суда от 13.07.2021 определение суда первой инстанции оставлено без изменения. Арбитражный суд Восточно-Сибирского округа постановлением от 22.09.2021 указанные судебные акты оставил без изменения. Акционерное общество «Российский Сельскохозяйственный банк»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заявление банка необоснованным и прекращая производство по делу о банкротстве гражданина, суды руководствовались статьей 213.6 Федерального закона от 26.10.2002 № 127-ФЗ «О несостоятельности (банкротстве)», статьей 150 Арбитражного процессуального кодекса Российской Федерации и исходили из того, что подача банком заявления о признании должника банкротом с учетом установленных обстоятельств (намеренное затягивание банком исполнения решения суда общей юрисдикции, отзыв банком исполнительного документа до завершения повторных торгов по реализации залогового имущества должника в рамках исполнительного производства, отсутствие согласия банка на его самостоятельную реализацию должником (до настоящего времени на имущество должника наложен арест) явно свидетельствует о недобросовестности заявителя и злоупотреблении правом, о нарушении установленных в статье 10 Гражданского кодекса Российской Федерации пределов осуществления гражданских прав, создающем условия для наступления вреда и нарушения прав должника.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