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10.02.2021, оставленным без изменения постановлением Девятого арбитражного апелляционного суда от 12.04.2021 и постановлением Арбитражного суда Московского округа от 18.06.2021, в удовлетворении заявления отказано. В кассационной жалобе ФИО2 просит об отмене судебных актов, ссылаясь на обязание представления не имеющихся в распоряжении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признали, что кредитором не доказана необходимая для включения его требования в реестр финансовая состоятельность, обосновывающая реальное предоставление займа, поэтому отказали в удовлетворении его заявления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Доказывание и оценка представленных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