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30.12.2020, оставленным без изменения постановлением Семнадцатого арбитражного апелляционного суда от 12.03.2021, удовлетворено заявление института об отмене обеспечительных мер, принятых определением Арбитражного суда Свердловской области от 06.11.2020. Постановлением Арбитражного суда Уральского округа от 29.06.2021, определение от 30.12.2020 и постановление апелляционного суда от 12.03.2021 отменены, в удовлетворении заявления отказано. В кассационной жалобе институт просит о пересмотре судебного акта окружного суда, ссылаясь на отсутствие у должника прав на недвижимое имущество института.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что обеспечительные меры приняты в деле о банкротстве в целях формирования и сохранения конкурсной массы и являются актуальными, поэтому признал их отмену нижестоящими судами в нарушение статьи 97 Арбитражного процессуального кодекса Российской Федерации и отменил судебные акты в пределах имеющихся в силу статей 286, 287 Кодекса полномочий.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Негосударственному образовательному частному учреждению высшего образования «Уральский институт коммерции и права»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