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Двенадцатого арбитражного апелляционного суда от 26.05.2021, оставленным без изменения постановлением Арбитражного суда Поволжского округа от 10.08.2021, отказано в удовлетворении заявления финансового управляющего о пересмотре постановления Двенадцатого арбитражного апелляционного суда от 26.10.2020 по вновь открывшимся обстоятельствам. В кассационной жалобе Ларина Т.А. просит об отмене судебных актов, ссылаясь на незаконную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установили, что заявленное обстоятельство подтверждает основание, по которому финансовому управляющему требуемым к пересмотру определением от 26.10.2020 отказано в удовлетворении заявления об обязании должника представить информацию и документы, поэтому не обладает критерием существенности для судьбы указанного определения, необходимым в силу пункта 1 части 2 статьи 311 Арбитражного процессуального кодекса Российской Федерации для его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Лариной Татьяне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