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16.11.2020, оставленным без изменения постановлением Десятого арбитражного апелляционного суда от 25.03.2021, в удовлетворении заявления отказано. Арбитражный суд Московского округа постановлением от 22.06.2021 определение от 16.11.2020 и постановление Десятого арбитражного апелляционного суда от 25.03.2021 оставил без изменения. В кассационной жалобе Беляевский Д.Г. просит об отмене судебных актов, ссылаясь на игнорирование доказательств его финансовой состоятельности и получения должником денежных средств.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применительно к критериям установления обоснованности требований к должнику, руководствуясь статьями 71, 100 Федерального закона от 26.10.2002 № 127-ФЗ «О несостоятельности (банкротстве)» и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признали заявленные требования не подтвержденными надлежащими доказательствами, поэтому отказали во включении их в реестр. Доказывание и оценка представленных доказательств, на которых построены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Беляевскому Д.Г.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