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рассмотрено в порядке упрощенного производства по правилам главы 29 Арбитражного процессуального кодекса Российской Федерации. Мотивированным решением Арбитражного суда города Москвы от 09.03.2021, оставленным без изменения постановлением Девятого арбитражного апелляционного суда от 21.05.2021, в удовлетворении иска отказано. Постановлением Арбитражного суда Московского округа от 02.09.2021 решение суда первой инстанции и постановление суда апелляционной инстанции отменены, иск общества удовлетворен. В кассационной жалобе, поданной в Верховный Суд Российской Федерации, банк,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обоснование иска общество указало, что банк неправомерно удержал комиссию за зачисление на его расчетный счет денежных средств, поступивших в качестве оплаты от контрагентов. Отказывая в удовлетворении иска, суды первой и апелляционной инстанций исходили из наличия оснований, позволяющих банку применить спорную комиссию за услугу банка по зачислению денежных средств на счет клиента (общество) в соответствии с Тарифами банка, с которыми клиент был ознакомлен. При этом суды приняли во внимание, что списание спорных денежных средств (комиссии) произведено банком в соответствии с Тарифами предусмотренными условиями договора о расчетно-кассовом обслуживании; уведомлений об отказе от исполнения договора в связи с несогласием с Тарифами банка, в том числе в части оспариваемой комиссии, от клиента не поступало; при подписании подтверждения о присоединении к договору клиент подтвердил, что до заключения договора ознакомился с Тарифами банка, с положениями договора и Правилами взаимодействия участников системы «Альфа-Бизнес-Онлайн», подтвердил свое согласие с условиями договора и Тарифами банка и обязался их выполнять. Суд кассационной инстанции счел выводы судов ошибочными. Отменяя решение суда первой и постановление суда апелляционной инстанций, суд округа, применив к рассматриваемым правоотношениям положения Федерального закона от 07.08.2001 № 115-ФЗ «О противодействии легализации (отмыванию) доходов, полученных преступным путем, и финансированию терроризма» (далее – Закон № 115-ФЗ), а также правовую позицию, изложенную в пункте 74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4 Обзора судебной практики Верховного Суда Российской Федерации № 1 (2021), утвержденного Президиумом Верховного Суда Российской Федерации 07.04.2021, пришел к выводу о наличии оснований для удовлетворения иска. При этом суд кассационной инстанции исходил из того, что спорные договорные условия и тарифы банка, на основании которых была списана со счета клиента комиссия, являются ничтожными как противоречащие существу законодательного регулирования. При этом суд округа отметил, что банком не приведено какого-либо правового или экономического обоснования установления вышеупомянутой комиссии, а также не представлено доказательств, подтверждающих соответствие установления данной комиссии существу законодательного регулирования правоотношений, основанных на договоре расчетно-кассового обслуживания. Доводы, изложенные в кассационной жалобе, не могут быть приняты во внимание, поскольку действия банка по зачислению денежных средств на банковский счет клиента следует оценивать, как не требующие затрат и являющиеся его обязанностью в силу закона (статья 845 Гражданского кодекса Российской Федерации), а удержанная за их совершение комиссия, как основанная на несправедливом не подлежащем применению условии договора банковского счета, обладает признаками, указанными в статье 1102 Гражданского кодекса Российской Федерации. Возражения банка с учетом установленных фактических обстоятельств, выводы суда кассационной инстанции не опровергают, не свидетельствуют о том, что судом допущены существенные нарушения норм материального права и (или) предусмотренные им процессуальные требования, не позволившие всесторонне, полно и объективно рассмотреть дело. Поскольку нарушений судом округа норм материального и процессуального права при рассмотрении дела не установлено,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"АртГрупп" (подробнее) Ответчики: АО "Альфа Банк"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