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15.06.2020 в удовлетворении заявления отказано. Постановлением Третьего арбитражного апелляционного суда от 07.04.2021, оставленным без изменения постановлением Арбитражного суда Восточно-Сибирского округа от 16.06.2021, решение суда первой инстанции отменено, заявленное требование удовлетворено. В кассационных жалобах, поданных в Верховный Суд Российской Федерации, антимонопольный орган и служба, ссылаясь на существенное нарушение норм права, просят отменить постановления апелляционного суда и суда округа и оставить в силе решение суда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по материалам истребованного дела не установлено оснований, по которым кассационные жалобы могут быть переданы на рассмотрение в судебном заседании Судебной коллегии по экономическим спорам Верховного Суда Российской Федерации. Как установлено судами, в соответствии с постановлением службы от 30.08.2019 № 18 для общества на территории городского округа «Город Кызыл Республики Тыва» установлены тарифы на 2020 год без учета НДС, поскольку в период их установления общество находилось на упрощенной системе налогообложения (далее - УСН). В связи с превышением в 2019 году предела средней численности работников, предусмотренного подпунктом 15 пункта 3 статьи 346.12 Налогового кодекса Российской Федерации (далее - Налоговый кодекс), позволяющего находится на УСН, общество перешло на общую систему налогообложения с января 2020 года и включило в соответствии с требованиями налогового законодательства в размер платы потребителей за предоставленные услуги НДС. В адрес службы поступили обращения граждан (потребителей) о повышении тарифа, по результатам рассмотрения которых службой в адрес общества вынесено предписание об устранении выявленных нарушений законодательства в сфере государственного регулирования цен (тарифов), незамедлительном прекращении нарушений требований жилищного законодательства в части начисления размера платы за услуги холодного водоснабжения и водоотведения потребителям по неустановленным тарифам и указано, что размер платы за коммунальные услуги должен рассчитываться по тарифам на питьевую воду (питьевое водоснабжение) и водоотведение, установленным постановлением службы от 30.08.2019 № 18. Считая предписание незаконным, общество обратилось в арбитражный суд. Отказывая в удовлетворении заявления, суд первой инстанции исходил из законности предписания службы. Суд указал, что до принятия уполномоченным органом по регулированию тарифов решения о пересмотре ранее установленных тарифов, общество не имело оснований для предъявления к оплате суммы НДС сверх установленного тарифа. Отменяя решение суда и удовлетворяя заявление общества, суд апелляционной инстанции, руководствуясь положениями Жилищного кодекса 3 Российской Федерации, Гражданского кодекса Российской Федерации, Налогового кодекса,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07.12.2011 № 416-ФЗ «О водоснабжении и водоотведении», учитывая разъяснения, изложенные в постановлении Пленума Высшего Арбитражного Суда Российской Федерации от 17.11.2011 № 72 «О некоторых вопросах практики рассмотрения споров, связанных с расчетами за коммунальные услуги», пришел к выводу о том, что предписание службы не соответствует действующему законодательству и нарушает права и законные интересы общества, с чем согласился суд округа. Судебные инстанции установили, что при утверждении тарифа его размер определялся регулирующим органом без включения в него суммы НДС, в связи с чем предъявление ресурсоснабжающей организацией к оплате покупателю (исполнителю коммунальных услуг) дополнительно к регулируемой цене (тарифу) соответствующей суммы НДС является правомерным. При этом суды отметили, что общество обращалось в службу с заявлениями об изменении тарифа, однако заявления оставлены без исполнения. Установив данные обстоятельства, суды пришли к выводу о наличии у общества права для увеличения подлежащей уплате цены (тарифа) на сумму НДС, недоказанности нарушения указанным обстоятельством прав покупателей коммунальных услуг и признали оспоренное предписание незаконным. Доводы службы и управления, изложенные в жалобах, являлись предметом рассмотрения судов и им дана надлежащая правовая оценка. Приведенные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спора, основаны на ином толковании норм законодательства и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Тыва и Службе по тарифам Республики Тыва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