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305-ЭС21-22034. Председатель третьего судебного состава, судья Верховного СудаРоссийской Федерации ФИО1 Суд: Верховный Суд РФ (подробнее) Истцы: Высший исполнительный орган государственной власти города Москвы-Правительство Москвы (подробнее) ООО "Эрмитаж Девелопмент" (подробнее) Ответчики: Инспекция Федеральной налоговой службы №27 по г. Москве (подробнее) Иные лица: ООО "Экспертиза РСН" эксперт Захаров А.В.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