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«Ухтажилфонд» (после изменения наименования - общество с ограниченной ответственностью «Региональный оператор Севера») обратилось в Арбитражный суд Республики Коми с иском о взыскании с общества с ограниченной ответственностью «Весна» 170 948 рублей 06 копеек задолженности по договору от 07.08.2019 № 5271/РО-П/2019 на оказание услуг по обращению с твердыми коммунальными отходами (далее - ТКО) за период с ноября 2018 года по октябрь 2019 года, а также 7499 рублей 34 копеек пеней, начисленных с 13.08.2019 по 16.12.2019, и 60 рублей почтовых расходов. Решением Арбитражного суда Республики Коми от 03.11.2020 в удовлетворении иска отказано. Постановлением Второго арбитражного апелляционного суда от 08.04.2021 решение суда первой инстанции отменено; иск удовлетворен в части взыскания 170 272 рублей 94 копеек задолженности, 7 467 рублей 85 копеек неустойки и 59 рублей 76 копеек почтовых расходов; в удовлетворении иска в остальной части отказано. 2 Арбитражный суд Волго-Вятского округа постановлением от 09.08.2021 постановление суда апелляционной инстанции оставил без изменения. Общество с ограниченной ответственностью «Весна»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решение суда первой инстанции, апелляционной суд,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отсутствие между сторонами письменного договора, руководствуясь положениями статей 329, 330 Гражданского кодекса Российской Федерации, статьей 24.7 Федерального закона от 24.06.1998 № 89-ФЗ «Об отходах производства и потребления», Правилами коммерческого учета объема и (или) массы твердых коммунальных отходов, утвержденными постановлением Правительства Российской Федерации от 03.06.2016 № 505, Правилами обращения с твердыми коммунальными отходами, утвержденными постановление Правительства Российской Федерации от 12.11.2016 № 1156, пришел к выводу, что фактически оказанные региональным оператором услуги по обращению с ТКО подлежат оплате потребителем в соответствии с условиями типового договора по цене, равной утвержденному в установленном порядке единому тарифу, исходя из нормативов накопления отходов с учетом деятельности ответчика.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3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приводились при рассмотрении спора,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«Весна»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