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«Дальневосточная генерирующая компания» обратилось в Арбитражный суд Хабаровского края с иском о взыскании с открытого акционерного общества «Российские железные дороги» 33 000 рублей убытков, возникших в связи с несвоевременной уборкой порожних вагонов с железнодорожного пути необщего пользования. К участию в деле в качестве третьего лица, не заявляющего самостоятельных требований относительно предмета спора, привлечено акционерное общество «Первая Грузовая Компания». Решением Арбитражного суда Хабаровского края от 08.02.2021 иск удовлетворен. Постановлением Шестого арбитражного апелляционного суда от 26.04.2021 решение суда первой инстанции оставлено без изменения. Арбитражный суд Дальневосточного округа постановлением от 11.08.2021 указанные судебные акты оставил без изменения. 2 Открытое акционерное общество «Российские железные дороги»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нарушения перевозчиком установленного в договоре на эксплуатацию пути необщего пользования срока уборки порожних вагонов с железнодорожного выставочного пути владельца, руководствуясь положениями статей 15, 393 Гражданского кодекса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пришли к выводу о наличии оснований для взыскания убытков, связанных с уплатой штрафа контрагенту за сверхнормативный простой цистерн. Доводы жалобы об отсутствии вины ответчика в сверхнормативном простое были предметом исследования судов и получили мотивированную оценку.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открытому акционерному обществу «Российские железные дороги»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