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(далее – должник) ФИО1 (далее – заявитель) обратился в Арбитражный суд Челябинской области с заявлением о включении в реестр требований кредиторов должника (далее – реестр) требования в размере 7 140 799 руб. 50 коп. Определением суда первой инстанции от 11.11.2015 требование заявителя в размере 7 083 722 руб. 02 коп. включено в третью очередь реестра, в остальной части в удовлетворения заявления отказано. Постановлением суда апелляционной инстанции от 31.12.2015 указанное определение в части включения в реестр основного долга в сумме 4 000 000 руб. и процентов за пользование чужими денежными средствами в размере 539 210 руб. отменено, в удовлетворении требования ФИО1 в указанной части отказано. Суд округа постановлением от 11.04.2016 оставил постановление суда апелляционной инстанции от 31.12.2015 без изменения. В кассационной жалобе, поданной в Верховный Суд Российской Федерации, заявитель просит отменить судебные акты судов апелляционной инстанции и округа и оставить без изменения определение суда первой инстанции. Ознакомившись с доводами заявителя, изучив обжалуемые судебные акты, судья не находит оснований для передачи кассационной жалобы на рассмотрение в судебном заседании Судебной коллегии Верховного Суда Российской Федерации. Отказывая во включении в реестр требования заявителя в обжалуемой части, суды руководствовались статьей 71 Федерального закона от 26.10.2002 № 127-ФЗ «О несостоятельности (банкротстве)» с учетом разъяснений, содержащихся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указали, что представленная заявителем в обоснование наличия задолженности копия расписки в отсутствие оригинала документа в данном случае не может являться достаточным основанием для включения требования в этой части в реестр. Надлежащих доказательств, подтверждающих наличие задолженности в связи с неисполнением обязательства должником по соглашению от 25.10.2013, заявителем не представлено. Доводы заявителя были предметом рассмотрения судов, не подтверждает существенных нарушений норм права, сводятся к переоценке доказательств и установлению иных обстоятельств по делу, что не входит в полномочия суда при кассационном производстве. Руководствуясь статьями 291.6 , 291.8 ,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АО Банк ВТБ 24 (Публичное (подробнее) ООО "Дельта" (подробнее) ООО "Новая Строительная Компания" (подробнее) ООО "ФинКом" (подробнее) ООО "Флагман" (подробнее) ПАО "Сбербанк России" (подробнее) Ответчики: ЕВСЕЕВ ИГОРЬ ЯКОВЛЕВИЧ (подробнее) Иные лица: Межрайонная ИФНС России №18 по Челябинской области (подробнее) НП "Саморегулируемая организация арбитражных управляющих "Южный Урал" (подробнее) НП "Саморегулируемая организация арбитражных управляющих "Южный Урал"" (подробнее) Судьи дела: Капкаев Д.В.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