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15.12.2020, оставленным без изменения постановлением Четвертого арбитражного апелляционного суда от 29.03.2021, в удовлетворении требований отказано. 2 Постановлением Арбитражного суда Восточно-Сибирского округа от 30.07.2021 указанные судебные акты оставлены без изменения. В кассационной жалобе товарищество просит принятые по делу судебные акты отменить, считая их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Статьей 7.1 Кодекса Российской Федерации об административных правонарушениях предусмотрена административная ответственность за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участок. Оценив представленные доказательства и установив, что товарищество самовольно заняло часть земельных участков, относящихся к землям, государственная собственность на которые не разграничена, путем огораживания и размещения на них строения в отсутствие на то правовых оснований, руководствуясь положениями статей 25, 26, 71 Земельного кодекса Российской Федерации, суды пришли к выводу о наличии в действиях 3 товарищества состава правонарушения, предусмотренного статьей 7.1 Кодекса Российской Федерации об административных правонарушениях. Доказательств невозможности соблюдения требований законодательства в силу чрезвычайных событий и обстоятельств, которые товарищество не могло предвидеть и предотвратить при соблюдении той степени заботливости и осмотрительности, которая от него требовалась, не установлено. Процедура и срок давности привлечения к ответственности соблюдены. Оснований для признания правонарушения малозначительным не установлено. Допущенное товариществом правонарушение представляет собой длительное деяние, выразившееся в использовании земельного участка в отсутствие на то правовых оснований. При этом если лицо, привлеченное к административной ответственности, не выполняет обязанности, возложенные на него законом или иным нормативным правовым актом, или делает это ненадлежащим образом, то возможно повторное привлечение его к ответственности (вопрос 21 Обзора законодательства и судебной практики Верховного Суда Российской Федерации за четвертый квартал 2006 года). Доводы жалобы направлены на переоценку доказательств и установление иных фактических обстоятельств дела, что не свидетельствует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