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22.12.2020, оставленным без изменения постановлением Девятого арбитражного апелляционного суда от 04.03.2021 и постановлением Арбитражного суда Московского округа от 27.07.2021, заявленные требования удовлетворены. В кассационной жалобе, поданной в Верховный Суд Российской Федерации, ФАС России,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комитетом проведены конкурсы с ограниченным участием на право заключения государственного контракта на поставку хлебобулочных изделий. Согласно конкурсной документации по критерию оценки «Качественные, функциональные и экологические характеристики объекта закупок» предусмотрен показатель «Качество товара», лучшим условием исполнения контракта является наличие у участника конкурса на товар, входящий в состав конкурса, действующего добровольного «Сертификата соответствия» системы сертификации ГОСТ Р, выданного органом по сертификации продукции и услуг; действующего «Сертификата соответствия» системы добровольной сертификации «Настоящий Вологодский продукт», выданного органом по сертификации продукции и услуг ООО «Вологодский центр сертификации». По результатам внеплановой проверки 26.06.2020 ФАС России вынесено решение по делу П-68/20, в котором отражено, что оценка наличия сертификата, выданного конкретным производителем, может повлечь за собой ограничение количества участников закупки. Антимонопольный орган пришел к выводу о наличии в действиях заказчиков, уполномоченного органа нарушения пункта 8 части 1 статьи 54.3, части 4 статьи 56.1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На основании вынесенного решения комитету выдано предписание об устранении выявленного нарушения Закона о контрактной системе. Не согласившись с решением и предписанием антимонопольного органа, комитет обратился в арбитражный суд. Удовлетворяя заявление, суд первой инстанции, исследовав и оценив представленные в материалы дела доказательства, руководствуясь положениями Закона о контрактной системе, пришел к выводу о том, что ненормативные правовые акты ФАС России не соответствуют положениям действующего законодательства и нарушают права и законные интересы заявителя, с чем согласились суды апелляционной инстанции и округа. Судебные инстанции исходили из того, что установленная комитетом система оценки заявок по конкурсу с учетом значимости показателей не противоречит Правилам оценки заявок, окончательных предложений участников закупки товаров, работ, услуг для обеспечения государственных и муниципальных нужд, утвержденным постановлением Правительства Российской Федерации от 28.11.2013 № 1085, предельные величины 3 значимости критериев также соответствуют показателям, определенным данными правилами. Суды отметили, что прохождение участником закупок сертификации в системе НВП предоставляет для потребителей (заказчиков) ряд дополнительных гарантий качества пищевой продукции, в связи с чем критерий оценки сертификата НВП введен в интересах потребителей, в целях повышения качества и безопасности поставляемой продукции. Доводы жалобы, основанные на решении Коллегии Евразийской экономической комиссии от 23.06.2020 № 83 «О выполнении Российской Федерацией обязательств в рамках функционирования внутреннего рынка Евразийского экономического союза» и последующем постановлении Правительства Вологодской области от 31.08.2020 № 1044, относительно порядка регулирования закупок при использовании систем добровольной сертификации, сформированных по критериям региональной принадлежности, следует признать правильными. Вместе с тем, учитывая, что спорные конкурсы проведены, контракты исполнены, а также тот факт, что внесение обозначенных в кассационной жалобе изменений в действующее ранее правовое регулирование Вологодской области, которым руководствовались заказчики и уполномоченный орган, исключивших мероприятие «Обеспечение государственного заказа на продукцию, имеющую сертификат «Настоящий Вологодский продукт», отмеченные обстоятельства не подтверждают наличие достаточных оснований для пересмотра судебных актов, предусмотренных в статье 291.11 Арбитражного процессуального кодекса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