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31.03.2021, оставленным без изменения постановлением Пятнадцатого арбитражного апелляционного суда от 21.06.2021, в удовлетворении требования отказано. Постановлением Арбитражного суда Северо-Кавказского округа от 15.09.2021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"АР Пэкэджинг" (подробнее) АО "Пэкэджинг" (подробнее) Ответчики: Краснодарская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