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09.02.2021, оставленным без изменения постановлениями Двадцать первого арбитражного апелляционного суда от 18.05.2021 и Арбитражного суда Центрального округа от 04.08.2021, иск ООО «ТЛК» удовлетворен. В кассационной жалобе, поданной в Верховный Суд Российской Федерации, АО «Крымтехнологии» ставит вопрос об отмене принятых по делу 2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государственным унитарным предприятием «Крымтехнологии» (правопредшественник АО «Крымтехнологии», заказчик) и ООО «ТЛК» (исполнитель) заключен контракт на оказание услуг по совместной расширенной технической поддержке защищенной сети. В обоснование иска исполнитель указал, что в адрес заказчика был направлен сертификат технической поддержки, а также акт оказанных услуг, однако АО «Крымтехнологии» заявлен отказ от подписания акта оказанных услуг, обязательства по оплате услуг не выполнены. Оценив представленные в материалы дела доказательства, суды, руководствуясь положениями статей 309, 310, 421, 429.4, 720, 753, 779, 783 Гражданского кодекса Российской Федерации, с учетом правовой позиции, изложенной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пункте 14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 наличии оснований для удовлетворения иска. Судебные инстанции исходили из доказанности факта оказания исполнителем соответствующих услуг в рамках контракта, а также неподтверждения обоснованности мотива отказа заказчика от подписания акта. Судами принято во внимание, что предметом контракта являлось именно право на обращение за технической поддержкой на протяжении всего времени действия сертификата технической поддержки производства ОАО «ИнфоТекс», которое не влияет на обязанность заказчика оплатить покупку сертификата; учтены специфика оказываемых в рамках контракта услуг, а именно услуг по технической поддержке, оказываемых исключительно на основе соответствующих заявок заказчика, а также отсутствие требования со стороны 3 АО «Крымтехнологии» о соразмерном уменьшении стоимости оказанных услуг. Ссылка АО «Крымтехнологии» на нерассмотрение судами всех доказательств и доводов заявителя подлежит отклонению, поскольку не свидетельствует об отсутствии их надлежащей судебной проверки и оценки.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«Крымтехнологии»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