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23.11.2021 обратился в Верховный Суд Российской Федерации с жалобой на определение судьи Верховного Суда Российской Федерации от 21.10.2021 № 310-ЭС21-19089, постановление Двадцать первого арбитражного апелляционного суда от 05.03.2021 и постановление Арбитражного суда Центрального округа от 29.06.2021 по делу № А84-2284/2020,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«ЭКО ЛАЙН ТОЛЬЯТТИ» о восстановлении пропущенного процессуального срока отказать. Жалобу возвратить заявителю.Судья Верховного СудаРоссийской Федерации М.К. Антонова Суд: Верховный Суд РФ (подробнее) Истцы: Федеральное казенное учреждение "Управление Черноморского флота" (подробнее) Ответчики: ООО "Эко Лайн Тольятти" (подробнее) Судьи дела: Антонова М.К. (судья) (подробнее) Последние документы по делу: Определение от 26 ноября 2021 г. по делу № А84-2284/2020 Определение от 21 октября 2021 г. по делу № А84-2284/2020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