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21.12.2020 завершена процедура реализации имущества должника без освобождения его от дальнейшего исполнения требований кредитора Леготина В.А. Восемнадцатый арбитражный апелляционный суд постановлением от 10.03.2021 изменил определение от 21.12.2020, освободив должника от дальнейшего исполнения требований кредиторов, в том числе не заявленных при реализации имущества должника. Арбитражный суд Уральского округа постановлением от 07.06.2021 постановление Восемнадцатого арбитражного апелляционного суда от 10.03.2021 оставил без изменения. В кассационной жалобе Леготин В.А. просит об отмене судебных актов апелляционного и окружного судов, ссылаясь на нарушение состязательности вследствие освобождения должника от обязанности доказывания расходования денежных средств.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Условия для освобождения должника от исполнения требований кредиторов предусмотрены законом (пункт 3 статьи 213.28 Федерального закона от 26.10.2002 № 127-ФЗ «О несостоятельности (банкротстве)» и действия должника в процедурах банкротства в том числе упоминаемые в жалобе апелляционным судом проверены на соответствие им.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Леготину 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