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по результатам повторного рассмотрения дела решением суда первой инстанции от 12.01.2021, оставленным без изменения постановлениями Четвертого арбитражного апелляционного суда от 29.03.2021 и Арбитражного суда Восточно-Сибирского округа от 28.07.2021, в удовлетворении иска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 в 2018 году являлось поставщиком услуг в сфере тепло и водоснабжения, водоотведения и очистки сточных вод населению Мамско-Чуйского района Иркутской области. В обоснование иска обществом указано, что министерство свои обязательства по соглашению о предоставлении субсидий в полном объеме не исполнило, перечислив истцу субсидию в сумме 53 080 511 рублей 04 копеек, при этом сумма недополученных доходов за оказанные услуги за 2018 года составила 91 475 804 рубля 17 копеек. Исследовав и оценив представленные в материалы дела доказательства, руководствуясь положениями статьи 15 Гражданского кодекса Российской Федерации, статьи 78 Бюджетного кодекса Российской Федерации, Федерального 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Положением о предоставлении субсидий за счет средств областного бюджета в целях возмещения недополученных доходов в связи с оказанием услуг в сфере электро-, газо-, тепло- и водоснабжения, водоотведения и очистки сточных вод, утвержденным постановлением Правительства Иркутской области от 02.09.2015 № 439-пп, Основами ценообразования в сфере теплоснабжения, утвержденными постановлением Правительства Российской Федерации от 22.10.2012 № 1075, Положением об аварийно-техническом запасе Иркутской области, утвержденным постановлением Правительства Иркутской области 27.09.2010 № 238-пп, разъяснениями, изложенными в пункте 1 постановления Пленума Высшего Арбитражного Суда Российской Федерации от 06.12.2013 № 87 «О некоторых вопросах практики рассмотрения споров, связанных со взысканием потерь ресурсоснабжающих организаций, вызванных межтарифной разницей», правовой позицией Конституционного Суда Российской Федерации, изложенной в постановлении от 29.03.2011 № 2-П, суды пришли к выводу об отсутствии оснований для удовлетворения иска. Судебные инстанции исходили из недоказанности обществом факта несения убытков в заявленной сумме. При исследовании обстоятельств дела установлено, что при установлении экономически обоснованного тарифа для общества (по отоплению и горячему водоснабжению) регулирующим органом в статью расходов были включены затраты на приобретение топлива; в спорный период времени истцу в установленном порядке из государственной собственности было передано твердое топливо (уголь) на безвозмездной основе на сумму 38 395 293 рублей 13 копеек; фактический расчет объема субсидии, представленного обществу посредством предоставления топлива (угля) из аварийно-технического запаса Иркутской области, произведен исходя из данных, учтенных при формировании тарифа на отопление и горячее водоснабжение (фактический объем оказанных услуг согласно данных годового отчета предприятия, удельный вес расходов субсидии в общем объеме расходов предприятия на оказание услуги согласно данным расчета и отчета организации, цены на уголь, объема топлива (угля) на производство 1 Гкал тепловой энергии). Доводы, изложенные в кассационной жалобе, повторяют позицию общества по спору, являлись предметом рассмотрения судов и не опровергают их выводы, сделанные на основании правильного применения норм права к установленным обстоятельствам дела, не свидетельствуют о допущенной при рассмотрении дела судебной ошибке, не подтверждают существенных нарушений судами норм материального права и норм процессуального права,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Определением Верховного Суда Российской Федерации от 30.09.2021 обществу предоставлена отсрочка по уплате государственной пошлины за подачу кассационной жалобы. С учетом положений статей 333.21 , 333.22 Налогового кодекса Российской Федерации и статей 102 , 110 Арбитражного процессуального кодекса Российской Федерации государственная пошлина подлежит взысканию с заявителя в доход федерального бюджета.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«Межмуниципальное предприятие коммунального комплекса»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Взыскать с общества с ограниченной ответственностью «Межмуниципальное предприятие коммунального комплекса» в доход федерального бюджета 3 000 (три тысячи) рублей государственной пошлины за подачу кассационной жалобы. Арбитражному суду Иркутской области выдать исполнительный лист. Судья Верховного Суда Российской Федерации М.К.Антонова Суд: Верховный Суд РФ (подробнее) Истцы: ООО "Межмуниципальное предприятие коммунального комплекса" (подробнее) Служба по тарифам ИО (подробнее) Ответчики: Министерство жидищной политики, энергетики и транспорта Иркутской области (подробнее) Министерство жилищной политики, энергетики и транспорта Иркутской области (подробнее) Иные лица: Арбитражный суд Иркутской области (подробнее) ООО К/У "Межмуниципальное предприятие коммунального комплекса" Данилов В.В. (подробнее) ООО "Сава" юридическое бюро представителю "МПКК" Стрельцову В.А. (подробнее) "Сава" юридическое бюро (подробнее) Служба по тарифам Иркутской области (подробнее) Четвертый Арбитражный Апелляционный суд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