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20.03.2019 Ковалева Ирина Владимировна признана несостоятельной (банкротом), в отношении нее введена процедура реализации имущества, финансовым управляющим имуществом должника утвержден Лагунов Михаил Юрьевич. Финансовый управляющий обратился в Арбитражный суд города Москвы с заявлением, уточненным в порядке статьи 49 Арбитражного процессуального кодекса Российской Федерации, о признании недействительными договора дарения от 03.10.2014 квартиры, расположенной по адресу: г. Москва, Переведеновский пер., д. 6, стр. 3, кв. 10, заключенного между Ковалевой И.В. и Ковалевым Михаилом Леонидовичем, договора дарения от 20.05.2019 названной квартиры, заключенного между Ковалевым М.Л. и Ковалевой Александрой Михайловной, и применении последствий недействительности сделок в виде восстановления права собственности Ковалевой И.В. на спорную квартиру. 2 Определением Арбитражного суда города Москвы от 20.12.2019, оставленным без изменения постановлением Девятого арбитражного апелляционного суда от 25.06.2020, заявление удовлетворено. Арбитражный суд Московского округа постановлением от 05.10.2020 судебные акты отменил и направил обособленный спор на новое рассмотрение в Арбитражный суд города Москвы. При новом рассмотрении спора определением Арбитражного суда города Москвы от 15.02.2021 в удовлетворении заявления финансового управляющего отказано. Постановлением Девятого арбитражного апелляционного суда от 29.04.2021 определение суда первой инстанции оставлено без изменения. Арбитражный суд Московского округа постановлением от 03.08.2021 указанные судебные акты оставил без изменения. Владимирович Ирина Вячеславовна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положениями статей 61.1, 213.25 Федерального закона от 26.10.2002 № 127-ФЗ «О несостоятельности (банкротстве)», статей 10, 168 Гражданского кодекса Российской Федерации, разъяснениями, изложенными в постановлении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постановлении Пленума Верховного Суда Российской Федерации от 25.12.2018 № 48 «О некоторых вопросах, связанных с 3 особенностями формирования и распределения конкурсной массы в делах о банкротстве граждан», и исходили из недоказанности наличия оснований для признания сделок недействительными и применении последствий их недействительности. Доводы, изложенные в жалобе, приводились при рассмотрении спора в судах,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Владимирович Ирине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