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03.12.2020 завершена процедура реализации имущества должника с освобождением от дальнейшего исполнения требований кредиторов. Седьмой арбитражный апелляционный суд постановлением от 16.02.2021 отменил определение от 03.12.2020 в части, отказав в применении правил об освобождении должника от исполнения обязательств. Арбитражный суд Западно-Сибирского округа постановлением от 30.06.2021 постановление Седьмого арбитражного апелляционного суда от 16.02.2021 оставил без изменения. В кассационной жалобе Душаткин В.И. просит об отмене судебных актов апелляционного и окружного судов, ссылаясь на неосновательную оценку поведения должника до введения процедур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оценил поведение должника в ситуациях образования и погашения задолженности и признал его не создающим условия для применения правил пункта 3 статьи 213.28 Федерального закона от 26.10.2002 N 127-ФЗ «О несостоятельности (банкротстве)». Доводы заявителя мотивированно отклонены окружным судом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Душаткину В.И.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