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23.10.2020, оставленным без изменения постановлением Третьего арбитражного апелляционного суда от 24.12.2020, в удовлетворении заявленного требования отказано. Постановлением Арбитражного суда Восточно-Сибирского округа от 18.06.2021 решение арбитражного суда и постановление суда апелляционной инстанции отменены, заявленное требование удовлетворено. 2 Антимонопольный орган обратился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11.10.2021 были истребованы материалы дела из Арбитражного суда Республики Тыва.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антимонопольного органа от 29.07.2020 № 054/04/19.8-1044/2020 общество привлечено к административной ответственности, предусмотренной частью 5 статьи 19.8 Кодекса Российской Федерации об административных правонарушениях (далее - КоАП РФ), с назначением наказания в виде административного штрафа в размере 50 000 рублей. Не согласившись с указанным постановлением антимонопольного органа, общество оспорило его в арбитражном суде. Согласно части 5 статьи 19.8 КоАП РФ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3, 4, и 7 настоящей статьи, а 3 равно представление в федеральный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 - 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пятнадцати тысяч рублей; на юридических лиц - от пятидесяти тысяч до пятисот тысяч рублей. Рассматривая настоящий спор, установив факт непредставления обществом в антимонопольный орган информации и документов по запросу антимонопольного органа от 14.05.2020 № 11-6098, суды первой и апелляционной инстанций пришли к выводу о наличии в действиях общества состава административного правонарушения, ответственность за которое установлена частью 5 статьи 19.8 КоАП РФ. При этом, отказывая обществу в удовлетворении заявления, суды признали соблюденным антимонопольным органом срок давности привлечения общества к административной ответственности за нарушение антимонопольного законодательства. Суд округа, ссылаясь на то, что в рассматриваемом случае обществом допущено нарушение в сфере порядка управления, в связи с чем срок давности привлечения к административной ответственности за такое правонарушение по общему правилу, предусмотренному частью 1 статьи 4.5 КоАП РФ, составляет два месяца, и этот срок истек на момент вынесения антимонопольным органом оспариваемого постановления о привлечении общества к административной ответственности, предусмотренной частью 5 статьи 19.8 КоАП РФ, отменил решение суда первой инстанции и постановление суда апелляционной инстанции и удовлетворил заявление общества, признав незаконным и отменив оспариваемое постановление антимонопольного органа. Обжалуя постановление суда кассационной инстанции в Верховный Суд Российской Федерации, управление приводит доводы о существенных нарушениях судом округа норм материального права, повлиявших на исход дела. Так, в частности, антимонопольный орган приводит доводы о том, что частью 5 статьи 19.8 КоАП РФ установлена административная ответственность 4 за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а равно представление в федеральный антимонопольный орган, его территориальный орган заведомо недостоверных сведений (информации). Согласно части 1 статьи 25 Федерального закона от 26.07.2006 № 135-ФЗ «О защите конкуренции» (далее – Закон о защите конкуренции) коммерческие организации и некоммерческие организации (их должностные лица) обязаны представлять в антимонопольный орган (его должностным лицам)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документы, объяснения, информацию соответственно в письменной и устной форме (в том числе информацию, составляющую коммерческую, служебную, иную охраняемую законом тайну), включая акты, договоры, справки, деловую корреспонденцию, иные документы и материалы, выполненные в форме цифровой записи или в форме записи на электронных носителях. Частью 1 статьи 2 Закона о защите конкуренции установлено, что антимонопольное законодательство Российской Федерации состоит, в том числе, из настоящего Федерального закона. Таким образом, по мнению управления, непредставление обществом информации и документов по запросу антимонопольного органа в соответствии с частью 1 статьи 25 Закона о защите конкуренции в силу прямого указания названного Закона является нарушением антимонопольного законодательства. При этом в соответствии с частью 1 статьи 4.5 КоАП РФ срок давности привлечения к административной ответственности за нарушение антимонопольного законодательства установлен в один год. Поскольку общество нарушило требование антимонопольного законодательства, то, соответственно, как указывает управление, годичный срок давности привлечения к административной ответственности за такое правонарушение в соответствии с частью 1 статьи 4.5 КоАП РФ не истек на 5 момент вынесения оспариваемого постановления о привлечении общества к административной ответственности, предусмотренной частью частью 5 статьи 19.8 КоАП РФ. Изложенные доводы, по мнению антимонопольного органа, соответствуют правовым позициям Конституционного Суда Российской Федерации, изложенным в постановлении от 17.01.2013 № 1-П, Президиума Верховного Суда Российской Федерации, изложенным в пункте 47 Обзора судебной практики Верховного Суда Российской Федерации № 3 (2019), утвержденного 27.11.2019, в пункте 17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16.03.2016, Президиума Высшего Арбитражного Суда Российской Федерации, изложенной в постановлении от 02.11.2010 № 8124/10, Верховного Суда Российской Федерации, изложенной в постановлении от 26.09.2014 № 50-АД14-3.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антимонопольной службы по Новосибирской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