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07.04.2021, оставленным без изменения постановлением Пятого арбитражного апелляционного суда от 16.06.2021 и постановлением Арбитражного суда Дальневосточного округа от 26.08.2021, в удовлетворении заявления отказано. В кассационной жалобе Каштаненко А.С. просит об отмене судебных актов, ссылаясь на несоответствие выводов судов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признали недоказанность наличия спорного денежного обязательства должника перед заявителем, поэтому отказали в удовлетворении заявления в соответствии со статьями 71, 100 Федерального закона от 26.10.2002 № 127-ФЗ «О несостоятельности (банкротстве)» 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статьей 65 Арбитражного процессуального кодекса Российской Федерации. Вопросы доказывания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Каштаненко 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