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13.07.2020, оставленным без изменения постановлением Девятого арбитражного апелляционного суда от 15.10.2020, в удовлетворении заявления отказано. 2 Учреждение обратилось в суд с заявлением о взыскании с общества судебных расходов на оплату услуг представителя в сумме 70 000 рублей. Определением Арбитражного суда города Москвы от 18.02.2021, оставленным без изменения постановлением Девятого арбитражного апелляционного суда от 12.05.2021 и постановлением Арбитражного суда Московского округа от 10.08.2021, заявление удовлетворено. В кассационной жалобе, поданной в Верховный Суд Российской Федерации, общество, ссылаясь на существенное нарушение судами норм права, просит отменить судебные акты.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Разрешая вопрос о взыскании судебных расходов, суд первой инстанции, оценив имеющиеся в материалах дела доказательства, руководствуясь положениями статей 101, 106, 110, 112 Арбитражного процессуального кодекса Российской Федерации, правовой позицией, изложенной в Постановлении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разъяснениями, изложенными в информационном письме Президиума Высшего Арбитражного Суда Российской Федерации от 13.08.2004 № 82 «О некоторых вопросах применения Арбитражного процессуального кодекса Российской Федерации», с учетом предмета и сложности спора, юридически значимых действий, совершенных представителем в рамках настоящего дела, соблюдения баланса интересов сторон и принципа разумности, пришел к выводу о том, что судебные расходы являются обоснованными и подлежат возмещению в размере 70 000 рублей. 3 Суды апелляционной инстанции и округа поддержали выводы суда первой инстанции. Доводы общества, изложенные в кассационной жалобе, являлись предметом рассмотрения судов, получили надлежащую правовую оценку и не подтверждают наличие существенных нарушений норм материального права и норм процессуального права, повлиявших на исход дела. Приведенные доводы выражают несогласие с выводами судов по фактическим обстоятельствам дела, что в силу статьи 291.6 Арбитражного процессуального кодекса Российской Федерации не может служить основанием для отмены обжалуемых судебных актов в кассационном порядке.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«Какие люди»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