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Немсинова Оксана Николаевна обратилась в суд с заявлением о признании недействительными сделками перечислений денежных средств на общую сумму 3 805 793 рубля, совершённых должником в период с 24.06.2016 по 05.03.2018 в пользу Пряхина В.А; применения последствий недействительности сделок. Определением Арбитражного суда города Москвы от 07.12.2020, оставленным без изменения постановлениями Девятого арбитражного апелляционного суда 30.03.2021 и Арбитражного суда Московского округа от 04.08.2021,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статями 2, 19, пунктом 2 статьи 61.2 Федерального закона от 26.10.2002 № 127-ФЗ «О несостоятельности (банкротстве)», пунктами 5 – 7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всей совокупности условий для признания недействительными оспариваемых платежей, совершенных в период подозрительности имеющим просроченную задолженность должником в пользу осведомлённого о признаках его неплатёжеспособности заявителя с целью причинения вреда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Пряхину Владиславу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