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Плюснина Виктора Ивановича должник обратился в Арбитражный суд Республики Бурятия с заявлением о признании недействительными торгов по реализации недвижимого имущества, принадлежащего должнику: объекта незавершенного строительства площадью 915,7 кв.м., с кадастровым номером 03:24:022228:94; земельного участка, обеспечивающего незавершенное строительство, для строительства производственной базы, площадью 2500 кв.м., с кадастровым номером 03:24:023711:9. К участию в обособленном споре в качестве ответчика привлечен победитель торгов индивидуальный предприниматель Комаров Виктор Владимирович, в качестве третьего лица привлечено акционерное общество «Российский Сельскохозяйственный банк» (залогодержатель). Определением Арбитражного суда Республики Бурятия от 31.03.2021 заявление должника удовлетворено, признаны недействительными торги по реализации вышеуказанного имущества должника, а также договор купли- продажи от 08.10.2020, заключенный должником в лице финансового управляющего Косыгина А.С. с Комаровым В.В. 2 Постановлением Четвертого арбитражного апелляционного суда от 07.07.2021 определение суда первой инстанции отменено, в удовлетворении заявления должника отказано. Арбитражный суд Восточно-Сибирского округа постановлением от 16.09.2021 постановление суда апелляционной инстанции оставил без изменения. Плюснин Виктор Иванович обратился в Судебную коллегию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 апелляционной инстанции руководствовался положениями статей 110, 139, 213.26 Федерального закона от 26.10.2002 № 127-ФЗ «О несостоятельности (банкротстве)», статей 447, 449 Гражданского кодекса Российской Федерации и пришел к выводу о недоказанности существенных нарушений порядка проведения оспариваемых торгов по продаже залогового имущества, повлиявших на их результат, свидетельствующих о нарушении прав и законных интересов должника и кредиторов. При этом суд исходил из того, что должник не обращался с заявлением о приобретении права собственности на самовольную постройку, Положение о порядке продажи залогового имущества должника согласовано с залоговым кредитором, Федеральным законом «О несостоятельности (банкротстве)» не установлена обязанность финансового управляющего по регистрации объектов самовольной постройки, с заявлениями о разрешении разногласий по вопросам порядка и условий проведения торгов по реализации имущества должник или иные лица не обращались. Проверив в порядке статей 286, 287 Арбитражного процессуального кодекса Российской Федерации законность судебного акта, правильность 3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спора и имеющимся в деле доказательствам.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Плюснину Виктору Ивановичу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