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от 17.12.2020, оставленным без изменения постановлением Первого арбитражного апелляционного суда от 12.04.2021, в удовлетворении требований отказано. Постановлением Суда по интеллектуальным правам от 28.07.2021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управления действия общества по реализации водки «100 лет Чебоксарская» с этикетками сходными до степени смешения с зарегистрированным товарным знаком ООО «Чебоксарский ликероводочный завод» признаны нарушающими пункт 3 статьи 14.2 и пункта 1 статьи 14.6 Федерального закона от 26.07.2006 № 135-ФЗ «О защите конкуренции» (далее — Закон о защите конкуренции). Одновременно, установив в действиях общества состав административного правонарушения, предусмотренного частью 2 статьи 14.33 Кодекса Российской Федерации об административных правонарушениях (далее — КоАП РФ), управлением был составлен протокол об административном правонарушении от 09.06.2020 № 021/04/14.33-669/2020 и вынесено постановление 09.07.2020 о привлечении общества к административной ответственности по указанной статье КоАП РФ, с назначением наказания в виде административного штрафа в размере 1 327 691 рубля 04 копеек. Часть 2 статьи 14.33 КоАП РФ предусматривает административную ответственность за недобросовестную конкуренцию, выразившуюся во введении в оборот товара с незаконным использованием результатов 3 интеллектуальной деятельности и приравненных к ним средств индивидуализации юридического лица, средств индивидуализации продукции, работ, услуг. Оценив представленные доказательства, руководствуясь положениями КоАП РФ, Закона о защите конкуренции, Гражданского кодекса Российской Федерации, принимая во внимание обстоятельства, установленные вступившими в законную силу решениями Арбитражного суда Чувашской Республики-Чувашии от 21.05.2018 по делу №А79-12229/2017, от 13.08.2019 по делу № А79-2873/2019, суды признали доказанным факт использования обществом спорного обозначения, сходного до степени смешения с зарегистрированным товарным знаком, правообладателем которого является ООО «Чебоксарский ликероводочный завод» (по свидетельству № 670062 с приоритетом от 10.02.2017), а также введение потребителей в заблуждение о месте производства товара. Поскольку указанные действия общества свидетельствуют о недобросовестной конкуренции, суды пришли к выводу о правомерности оспариваемого решения управления о признании обществом нарушившим пункт 3 статьи 14.2 и пункт 1 статьи 14.6 Закона о защите конкуренции. Принимая во внимание установленные обстоятельства совершения обществом названных действий, суды пришли к выводу о доказанности административным органом в действиях общества состава административного правонарушения, предусмотренного частью 2 статьи 14.33 КоАП РФ, и признали правомерным оспариваемое постановление. Процедура и срок давности привлечения к административной ответственности соблюдены, штраф назначен в пределах санкции нормы, оснований для применения положений статьи 2.9 КоАП РФ судами не выявлено. Доводов о том, что назначенный административным органом, с учетом положений статьи 3.5 КоАП РФ, штраф является выше, чем штраф, назначенный по правилам статьи 14.31 КоАП РФ, заявителем не приведено. 4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