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29.12.2020, оставленным без изменения постановлениями Одиннадцатого арбитражного апелляционного суда от 17.02.2021 и Арбитражного суда Поволжского округа от 27.04.2021, удовлетворено заявление о намерении погасить требования кредиторов должника, Нурутдинову А.А. установлен срок погашения требований кредиторов до 12.02.2020, удовлетворено заявление конкурсного управляющего должником Абубакирова Марата Фаритовича об установлении стимулирующего вознаграждения в размере 30% от суммы реестра требований кредиторов, подлежащих выплате лицом, погашающим требования. В кассационной жалобе, поданной в Верховный Суд Российской Федерации, заявитель просит отменить указанные судебные акты в части установления стимулирующего вознаграждения, направить обособленный спор на новое рассмотрение в суд первой инстанции. Письмом Верховного Суда Российской Федерации от 24.09.2021 материалы дела № А65-6223/2020, касающиеся данного спора, были истребованы в Арбитражном суде Республики Татарстан.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суды, руководствуясь положениями статьи 20.6 Федерального закона от 26.10.2002 № 127-ФЗ «О несостоятельности (банкротстве)», позицией, изложенной в пунктах 63-65 постановление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пришли к выводу об обоснованности заявления конкурсного управляющего должником и, как следствие, наличия оснований для установления стимулирующего вознаграждения последнего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Нурутдинову Айрату Алмазовичу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