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11.02.2021, оставленным без изменения постановлением Пятнадцатого арбитражного апелляционного суда от 17.05.2021, заявление общества удовлетворено частично, предписание министерства признано недействительным в части пункта 9, в удовлетворении остальной части заявленных требований отказано. Арбитражный суд Северо-Кавказского округа постановлением от 29.08.2021 названные судебные акты в части признания недействительным пункта 9 предписания министерства отменил, дело в указанной части направил на новое рассмотрение в Арбитражный суд Краснодарского края. В остальной части судебные акты оставил без изменения. 2 В кассационной жалобе общество ссылается на нарушение судом кассационной инстанции норм процессуального права при вынесении обжалуемого постановления об отмене судебных актов в части признания недействительным пункта 9 предписания министерства и направления дела в данной части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плановой проверки министерством в адрес общества выдано предписание об устранении нарушений законодательства в сфере охраны окружающей среды и природопользования. Предписанием министерства на общество, в том числе возложена обязанность осуществлять пользование недрами на основании лицензии либо ликвидировать водозаборное сооружение (пункт 9). Не согласившись с пунктами 2, 3, 4, 5, 6 и 9 предписания министерства, общество обратилось в арбитражный суд. Рассматривая спор, суд первой инстанции пришел к выводу о законности пунктов 2, 3, 4, 5, 6 предписания. Признавая недействительным пункт 9 оспариваемого предписания, суд исходил из незаконности возложения на общество обязанности осуществлять пользование недрами на основании лицензии на пользование недрами, либо ликвидировать водозаборное сооружение в соответствии с требованиями Закона Российской Федерации от 21.02.1992 № 2395-1 «О недрах», ввиду отсутствия достаточных доказательств использования обществом добытой им воды для производственных нужд, неустановления цели ее использования. Законность решения суда первой инстанции в части пунктов 2, 3, 4, 6, 9 предписания в суде апелляционной инстанции не проверялась. В части пункта 5 оспариваемого предписания суд апелляционной инстанции поддержал выводы суда первой инстанции, с чем согласился суд округа. Отменяя принятые по делу судебные акты в части и направляя дело на новое рассмотрение, суд кассационной инстанции пришел к выводу о неполном исследовании судами всех обстоятельств, имеющих существенное значение для правильного рассмотрения дела по эпизоду вынесения министерством 3 оспариваемого предписания в части пункта 9. В частности, суд округа установил, что при рассмотрении спора не исследован вопрос о наличии у общества скважин, их количестве и месте расположения. Суд округа, не принимая какого-либо решения по существу спора, указал на необходимость надлежащей оценки судом первой инстанции фактических обстоятельств по делу и вынесения обоснованного решения с учетом требований статьи 170 Арбитражного процессуального кодекса Российской Федерации.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По смыслу положений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и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Поскольку возможность восстановления и защиты прав обществом не утрачена, оснований для передачи жалобы на рассмотрение в судебном заседании Судебной коллегии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«Агросоюз»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