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27.01.2020 в удовлетворении заявления отказано. Десятый арбитражный апелляционный суд постановлением от 30.10.2020 отменил определение от 27.01.2020 и признал договор купли-продажи автомобиля от 22.06.2018 недействительным, обязав Митюшину Г.Г. возвратить 699 000 рублей в конкурсную массу. Арбитражный суд Московского округа постановлением от 20.07.2021 постановление Десятого арбитражного апелляционного суда от 30.10.2020 оставил без изменения. В кассационной жалобе Митюшина Г.Г. просит об отмене судебных актов апелляционного и окружного судов, ссылаясь на недоказанность законных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установил продажу автомобиля в период подозрительности при неравноценном встречном исполнении и во вред имеющимся у должника кредиторам, что в силу пункта 2 статьи 61.2 Федерального закона от 26.10.2002 № 127-ФЗ «О несостоятельности (банкротстве)» создает условие для недействительности договора.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Митюшиной Г.Г.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