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банкротстве должника его кредитор ФИО3 обратилась в арбитражный суд с жалобой на бездействие финансового управляющего имуществом должника ФИО1, в которой просила обязать его произвести опись, оценку и реализацию общего имущества должника и его супруги ФИО4, включив в конкурсную массу часть денежных средств, вырученных от реализации этого имущества. Определением арбитражного суда первой инстанции от 23.11.2018 в удовлетворении жалобы кредитора отказано. Постановлением суда апелляционной инстанции от 20.03.2019, оставленным без изменения постановлением суда округа от 08.08.2019, определение от 23.11.2018 отменено в части отказа в признании незаконным бездействия финансового управляющего ФИО1 по составлению описи и оценке имущества должника; признано неправомерным бездействие финансового управляющего по составлению описи и оценке имущества должника; в остальной части определение от 23.11.2018 оставлено без изменения. В кассационной жалобе, поданной в Верховный Суд Российской Федерации, арбитражный управляющий ФИО1 просит отменить постановления судов апелляционной инстанции и округа и оставить в силе определение суда первой инстанции. В силу части 2 статьи 291.14 Арбитражного процессуального кодекса Российской Федерации кассационная жалоба рассматривается в пределах изложенных в ней доводов. По смыслу части 1 статьи 291.1 , части 7 статьи 291.6 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состоявшихся по делу судебных актов и доводов кассационной жалобы не установлено. Разрешая спор в обжалуемой части, суд апелляционной инстанции, повторно оценив представленные доказательства по правилам главы 7 Арбитражного процессуального кодекса Российской Федерации и руководствуясь положениями статей 20.3, 60, 213.9, 213.26 Федерального закона от 26.10.2002 № 127-ФЗ «О несостоятельности (банкротстве)» (далее - Закон о банкротстве), исходил из доказанности наличия в оспариваемом бездействии финансового управляющего вменяемых ему нарушений положений Закона о банкротстве, а также прав и законных интересов кредиторов должника, с чем впоследствии согласился суд округа. Доводы кассационной жалобы выводы судов апелляционной инстанции и округа не опровергают, не подтверждают наличие существенных нарушений норм материального и процессуального права, повлиявших на исход дела, и не являются достаточным основанием для пересмотра обжалуемых судебных актов в кассационном порядке. По существу доводы жалобы направлены на переоценку доказательств, что не входит в полномочия суда при кассационном производстве. В связи с чем, основания для передачи жалобы для рассмотрения в судебном заседании отсутствуют. На основании изложенного и руководствуясь статьями 291.6 , 291.8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Букина И.А.Российской Федерации Суд: Верховный Суд РФ (подробнее) Иные лица: ГУП "Водоканал Санкт-Петербурга" (подробнее) Межрайонная инспекция Федеральной налоговой службы №12 по Санкт-Петербургу (подробнее) НП АУ "Содружество" (подробнее) Орган опеки и попечительства МО Озеро Долгое (подробнее) Орган опеки и попечительства МО поселок Песочный (подробнее) ф/у Буслаев В.С. (подробнее) ф/у Низовцев Алексей Владимирович (подробнее) Судьи дела: Букина И.А.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