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09.12.2020, оставленным без изменения постановлением Девятого арбитражного апелляционного суда от 10.03.2021 и постановлением Арбитражного суда Московского округа от 21.07.2021,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4 квартал 2017 года, по результатам составлен акт и вынесено решение, которым доначислен НДС, соответствующие пени и штраф. Основанием для доначисления налога послужил вывод налогового органа о том, что обществом в проверяемый период не восстановлена сумма НДС, принятого к вычету при приобретении основных средств. Не согласившись с решением инспекции,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Федерального закона «О несостоятельности (банкротстве)» от 26.10.2002 № 127-ФЗ, пришел к выводу о том, что решение налогового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Судебные инстанции установили, что в соответствии с решением Арбитражного суда города Москвы от 13.12.2016 по делу А40-204842/2015 общество признано несостоятельным (банкротом), в отношении должника открыта процедура конкурсного производства. В соответствии с договором купли-продажи недвижимого имущества № 1 от 09.10.2017 общество реализовало Мартынову Евгению Викторовичу помещение с кадастровым номером 77:05:000005:2953, стоимость объекта составила 85 035 555 рублей. При этом из бухгалтерских балансов заявителя за 2008-2010 годы следует, что обществом принята к вычету сумма НДС, образовавшаяся в связи с приобретением здания. Согласно налоговым декларациям по налогу на имущество общества за 2008 год по состоянию на 01.12.2008 увеличилась остаточная стоимость основных средств по сравнению с показателями на 01.10.2008 на 231 112 313 рублей, что свидетельствует о приобретении и 3 принятии на учет спорных объектов недвижимости, и, соответственно, возникновении у общества права на вычет НДС. В связи с тем, что обществом неправомерно не произведено восстановление сумм НДС с учетом остаточной стоимости недвижимого имущества в том налоговом периоде, когда оно начало использоваться для осуществления операций, не признаваемых объектом налогообложения, сумма НДС за спорный период оказалась неправомерно занижена на сумму, подлежащую восстановлению. Таким образом, суды согласились с выводом налогового органа о необоснованном занижении, подлежащей восстановлению суммы НДС в размере 19 959 756 рублей 17 копеек. Установив указанные обстоятельства, суды признали решение инспекции законным.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наличии в производстве арбитражного суда дела № А40-204842/2015,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«Лизингофис»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